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52D62" w14:textId="77777777" w:rsidR="00E0638E" w:rsidRPr="0092016A" w:rsidRDefault="00E0638E" w:rsidP="004D1510">
      <w:pPr>
        <w:ind w:left="0"/>
        <w:jc w:val="both"/>
        <w:rPr>
          <w:rFonts w:ascii="TT Hoves Pro" w:hAnsi="TT Hoves Pro"/>
        </w:rPr>
      </w:pPr>
      <w:bookmarkStart w:id="0" w:name="_Toc181803823"/>
    </w:p>
    <w:p w14:paraId="19CAF267" w14:textId="77777777" w:rsidR="00C5180E" w:rsidRPr="0092016A" w:rsidRDefault="00C5180E" w:rsidP="004D1510">
      <w:pPr>
        <w:ind w:left="0"/>
        <w:jc w:val="both"/>
        <w:rPr>
          <w:rFonts w:ascii="TT Hoves Pro" w:hAnsi="TT Hoves Pro"/>
        </w:rPr>
      </w:pPr>
    </w:p>
    <w:p w14:paraId="19C21F2E" w14:textId="77777777" w:rsidR="00C5180E" w:rsidRPr="0092016A" w:rsidRDefault="00745E2E" w:rsidP="004D1510">
      <w:pPr>
        <w:ind w:left="0"/>
        <w:jc w:val="both"/>
        <w:rPr>
          <w:rFonts w:ascii="TT Hoves Pro" w:hAnsi="TT Hoves Pro"/>
          <w:b/>
        </w:rPr>
      </w:pPr>
      <w:r w:rsidRPr="0092016A">
        <w:rPr>
          <w:rFonts w:ascii="TT Hoves Pro" w:hAnsi="TT Hoves Pro"/>
          <w:noProof/>
        </w:rPr>
        <w:drawing>
          <wp:anchor distT="0" distB="0" distL="114300" distR="114300" simplePos="0" relativeHeight="251658240" behindDoc="0" locked="0" layoutInCell="1" allowOverlap="1" wp14:anchorId="20B1D1CC" wp14:editId="01B45E29">
            <wp:simplePos x="0" y="0"/>
            <wp:positionH relativeFrom="column">
              <wp:posOffset>1487805</wp:posOffset>
            </wp:positionH>
            <wp:positionV relativeFrom="paragraph">
              <wp:posOffset>74295</wp:posOffset>
            </wp:positionV>
            <wp:extent cx="3096260" cy="913765"/>
            <wp:effectExtent l="0" t="0" r="0" b="0"/>
            <wp:wrapNone/>
            <wp:docPr id="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32DF4F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05ADAB00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7285D58C" w14:textId="77777777" w:rsidR="00E0638E" w:rsidRPr="0092016A" w:rsidRDefault="00E0638E" w:rsidP="004D1510">
      <w:pPr>
        <w:ind w:left="0"/>
        <w:jc w:val="both"/>
        <w:rPr>
          <w:rFonts w:ascii="TT Hoves Pro" w:hAnsi="TT Hoves Pro"/>
          <w:b/>
        </w:rPr>
      </w:pPr>
    </w:p>
    <w:p w14:paraId="135E3EB1" w14:textId="77777777" w:rsidR="00E0638E" w:rsidRPr="0092016A" w:rsidRDefault="00E0638E" w:rsidP="004D1510">
      <w:pPr>
        <w:ind w:left="0"/>
        <w:jc w:val="both"/>
        <w:rPr>
          <w:rFonts w:ascii="TT Hoves Pro" w:hAnsi="TT Hoves Pro"/>
          <w:b/>
        </w:rPr>
      </w:pPr>
    </w:p>
    <w:p w14:paraId="2197D642" w14:textId="77777777" w:rsidR="00E0638E" w:rsidRPr="0092016A" w:rsidRDefault="00E0638E" w:rsidP="004D1510">
      <w:pPr>
        <w:ind w:left="0"/>
        <w:jc w:val="both"/>
        <w:rPr>
          <w:rFonts w:ascii="TT Hoves Pro" w:hAnsi="TT Hoves Pro"/>
          <w:b/>
        </w:rPr>
      </w:pPr>
    </w:p>
    <w:p w14:paraId="5903602A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718D2251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4E6A6F51" w14:textId="77777777" w:rsidR="00C5180E" w:rsidRPr="0092016A" w:rsidRDefault="00745E2E" w:rsidP="004D1510">
      <w:pPr>
        <w:ind w:left="0"/>
        <w:jc w:val="both"/>
        <w:rPr>
          <w:rFonts w:ascii="TT Hoves Pro" w:hAnsi="TT Hoves Pro"/>
          <w:b/>
          <w:u w:val="single"/>
        </w:rPr>
      </w:pPr>
      <w:r w:rsidRPr="0092016A">
        <w:rPr>
          <w:rFonts w:ascii="TT Hoves Pro" w:hAnsi="TT Hoves Pro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C3965AB" wp14:editId="50FE1FA5">
                <wp:simplePos x="0" y="0"/>
                <wp:positionH relativeFrom="margin">
                  <wp:posOffset>182880</wp:posOffset>
                </wp:positionH>
                <wp:positionV relativeFrom="paragraph">
                  <wp:posOffset>149225</wp:posOffset>
                </wp:positionV>
                <wp:extent cx="5943600" cy="4650105"/>
                <wp:effectExtent l="13335" t="7620" r="5715" b="9525"/>
                <wp:wrapNone/>
                <wp:docPr id="11994733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46501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80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799E98" w14:textId="77777777" w:rsidR="00E0638E" w:rsidRDefault="00E0638E" w:rsidP="00E0638E">
                            <w:pPr>
                              <w:ind w:left="0"/>
                              <w:jc w:val="center"/>
                              <w:rPr>
                                <w:rFonts w:ascii="Sauna" w:hAnsi="Sauna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</w:pPr>
                          </w:p>
                          <w:p w14:paraId="1FA5DA33" w14:textId="60690C64" w:rsidR="00E0638E" w:rsidRPr="004D1510" w:rsidRDefault="0033425E" w:rsidP="00E0638E">
                            <w:pPr>
                              <w:ind w:left="0"/>
                              <w:jc w:val="center"/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</w:pPr>
                            <w:r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  <w:t>MASSIF REGIONAL DE BOIS CERDON / BOIS COLBERT</w:t>
                            </w:r>
                          </w:p>
                          <w:p w14:paraId="38B09F23" w14:textId="77777777" w:rsidR="00E0638E" w:rsidRPr="004D1510" w:rsidRDefault="00E0638E" w:rsidP="00E0638E">
                            <w:pPr>
                              <w:ind w:left="0"/>
                              <w:jc w:val="center"/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</w:pPr>
                          </w:p>
                          <w:p w14:paraId="6AD5CC91" w14:textId="77777777" w:rsidR="00E0638E" w:rsidRPr="004D1510" w:rsidRDefault="00E0638E" w:rsidP="00E0638E">
                            <w:pPr>
                              <w:ind w:left="0"/>
                              <w:jc w:val="center"/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</w:pPr>
                          </w:p>
                          <w:p w14:paraId="2715C220" w14:textId="77777777" w:rsidR="00E0638E" w:rsidRPr="004D1510" w:rsidRDefault="003C4856" w:rsidP="00E0638E">
                            <w:pPr>
                              <w:ind w:left="0"/>
                              <w:jc w:val="center"/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</w:pPr>
                            <w:r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  <w:t>ADJUDICATION</w:t>
                            </w:r>
                            <w:r w:rsidR="00E0638E" w:rsidRPr="004D1510"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  <w:t xml:space="preserve"> D’UN TERRITOIRE DE CHASSE </w:t>
                            </w:r>
                          </w:p>
                          <w:p w14:paraId="08C50B63" w14:textId="77777777" w:rsidR="00E0638E" w:rsidRPr="004D1510" w:rsidRDefault="00E0638E" w:rsidP="00E0638E">
                            <w:pPr>
                              <w:ind w:left="0"/>
                              <w:jc w:val="center"/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</w:pPr>
                          </w:p>
                          <w:p w14:paraId="0A528C91" w14:textId="77777777" w:rsidR="00E0638E" w:rsidRPr="004D1510" w:rsidRDefault="00E0638E" w:rsidP="00E0638E">
                            <w:pPr>
                              <w:ind w:left="0"/>
                              <w:jc w:val="center"/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</w:pPr>
                          </w:p>
                          <w:p w14:paraId="1BE7419D" w14:textId="77777777" w:rsidR="004A3266" w:rsidRPr="004D1510" w:rsidRDefault="004A3266" w:rsidP="00E0638E">
                            <w:pPr>
                              <w:ind w:left="0"/>
                              <w:jc w:val="center"/>
                              <w:rPr>
                                <w:rFonts w:ascii="TT Hoves Pro" w:hAnsi="TT Hoves Pro"/>
                                <w:b/>
                                <w:sz w:val="44"/>
                                <w:szCs w:val="32"/>
                              </w:rPr>
                            </w:pPr>
                            <w:r w:rsidRPr="004D1510"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  <w:t xml:space="preserve">cahier des </w:t>
                            </w:r>
                            <w:r w:rsidR="004D1510" w:rsidRPr="004D1510">
                              <w:rPr>
                                <w:rFonts w:ascii="TT Hoves Pro" w:hAnsi="TT Hoves Pro" w:cs="Arial"/>
                                <w:b/>
                                <w:bCs/>
                                <w:caps/>
                                <w:sz w:val="48"/>
                                <w:szCs w:val="36"/>
                              </w:rPr>
                              <w:t>charges</w:t>
                            </w:r>
                          </w:p>
                          <w:p w14:paraId="11CCDA96" w14:textId="77777777" w:rsidR="00E0638E" w:rsidRPr="004D1510" w:rsidRDefault="00E0638E" w:rsidP="00E0638E">
                            <w:pPr>
                              <w:ind w:left="0"/>
                              <w:jc w:val="center"/>
                              <w:rPr>
                                <w:rFonts w:ascii="TT Hoves Pro" w:hAnsi="TT Hoves Pro"/>
                                <w:b/>
                                <w:sz w:val="4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3965A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4.4pt;margin-top:11.75pt;width:468pt;height:366.1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" filled="f" fillcolor="green">
                <v:textbox>
                  <w:txbxContent>
                    <w:p w14:paraId="11799E98" w14:textId="77777777" w:rsidR="00E0638E" w:rsidRDefault="00E0638E" w:rsidP="00E0638E">
                      <w:pPr>
                        <w:ind w:left="0"/>
                        <w:jc w:val="center"/>
                        <w:rPr>
                          <w:rFonts w:ascii="Sauna" w:hAnsi="Sauna" w:cs="Arial"/>
                          <w:b/>
                          <w:bCs/>
                          <w:caps/>
                          <w:sz w:val="48"/>
                          <w:szCs w:val="36"/>
                        </w:rPr>
                      </w:pPr>
                    </w:p>
                    <w:p w14:paraId="1FA5DA33" w14:textId="60690C64" w:rsidR="00E0638E" w:rsidRPr="004D1510" w:rsidRDefault="0033425E" w:rsidP="00E0638E">
                      <w:pPr>
                        <w:ind w:left="0"/>
                        <w:jc w:val="center"/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</w:pPr>
                      <w:r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  <w:t>MASSIF REGIONAL DE BOIS CERDON / BOIS COLBERT</w:t>
                      </w:r>
                    </w:p>
                    <w:p w14:paraId="38B09F23" w14:textId="77777777" w:rsidR="00E0638E" w:rsidRPr="004D1510" w:rsidRDefault="00E0638E" w:rsidP="00E0638E">
                      <w:pPr>
                        <w:ind w:left="0"/>
                        <w:jc w:val="center"/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</w:pPr>
                    </w:p>
                    <w:p w14:paraId="6AD5CC91" w14:textId="77777777" w:rsidR="00E0638E" w:rsidRPr="004D1510" w:rsidRDefault="00E0638E" w:rsidP="00E0638E">
                      <w:pPr>
                        <w:ind w:left="0"/>
                        <w:jc w:val="center"/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</w:pPr>
                    </w:p>
                    <w:p w14:paraId="2715C220" w14:textId="77777777" w:rsidR="00E0638E" w:rsidRPr="004D1510" w:rsidRDefault="003C4856" w:rsidP="00E0638E">
                      <w:pPr>
                        <w:ind w:left="0"/>
                        <w:jc w:val="center"/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</w:pPr>
                      <w:r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  <w:t>ADJUDICATION</w:t>
                      </w:r>
                      <w:r w:rsidR="00E0638E" w:rsidRPr="004D1510"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  <w:t xml:space="preserve"> D’UN TERRITOIRE DE CHASSE </w:t>
                      </w:r>
                    </w:p>
                    <w:p w14:paraId="08C50B63" w14:textId="77777777" w:rsidR="00E0638E" w:rsidRPr="004D1510" w:rsidRDefault="00E0638E" w:rsidP="00E0638E">
                      <w:pPr>
                        <w:ind w:left="0"/>
                        <w:jc w:val="center"/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</w:pPr>
                    </w:p>
                    <w:p w14:paraId="0A528C91" w14:textId="77777777" w:rsidR="00E0638E" w:rsidRPr="004D1510" w:rsidRDefault="00E0638E" w:rsidP="00E0638E">
                      <w:pPr>
                        <w:ind w:left="0"/>
                        <w:jc w:val="center"/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</w:pPr>
                    </w:p>
                    <w:p w14:paraId="1BE7419D" w14:textId="77777777" w:rsidR="004A3266" w:rsidRPr="004D1510" w:rsidRDefault="004A3266" w:rsidP="00E0638E">
                      <w:pPr>
                        <w:ind w:left="0"/>
                        <w:jc w:val="center"/>
                        <w:rPr>
                          <w:rFonts w:ascii="TT Hoves Pro" w:hAnsi="TT Hoves Pro"/>
                          <w:b/>
                          <w:sz w:val="44"/>
                          <w:szCs w:val="32"/>
                        </w:rPr>
                      </w:pPr>
                      <w:r w:rsidRPr="004D1510"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  <w:t xml:space="preserve">cahier des </w:t>
                      </w:r>
                      <w:r w:rsidR="004D1510" w:rsidRPr="004D1510">
                        <w:rPr>
                          <w:rFonts w:ascii="TT Hoves Pro" w:hAnsi="TT Hoves Pro" w:cs="Arial"/>
                          <w:b/>
                          <w:bCs/>
                          <w:caps/>
                          <w:sz w:val="48"/>
                          <w:szCs w:val="36"/>
                        </w:rPr>
                        <w:t>charges</w:t>
                      </w:r>
                    </w:p>
                    <w:p w14:paraId="11CCDA96" w14:textId="77777777" w:rsidR="00E0638E" w:rsidRPr="004D1510" w:rsidRDefault="00E0638E" w:rsidP="00E0638E">
                      <w:pPr>
                        <w:ind w:left="0"/>
                        <w:jc w:val="center"/>
                        <w:rPr>
                          <w:rFonts w:ascii="TT Hoves Pro" w:hAnsi="TT Hoves Pro"/>
                          <w:b/>
                          <w:sz w:val="4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3D53DC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  <w:u w:val="single"/>
        </w:rPr>
      </w:pPr>
    </w:p>
    <w:p w14:paraId="1FC70C2B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  <w:u w:val="single"/>
        </w:rPr>
      </w:pPr>
    </w:p>
    <w:p w14:paraId="322AA104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  <w:u w:val="single"/>
        </w:rPr>
      </w:pPr>
    </w:p>
    <w:p w14:paraId="286FF6AA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6A5693EC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1675BF78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3E3F264D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17AD2B4C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6962B57C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0AD93CB4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4AFA7306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051B7869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09E715B6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01389820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7330AF28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2DBC7FD4" w14:textId="77777777" w:rsidR="00C5180E" w:rsidRPr="0092016A" w:rsidRDefault="00C5180E" w:rsidP="004D1510">
      <w:pPr>
        <w:ind w:left="0"/>
        <w:jc w:val="both"/>
        <w:rPr>
          <w:rFonts w:ascii="TT Hoves Pro" w:hAnsi="TT Hoves Pro"/>
          <w:b/>
        </w:rPr>
      </w:pPr>
    </w:p>
    <w:p w14:paraId="3380B56B" w14:textId="77777777" w:rsidR="00C5180E" w:rsidRPr="0092016A" w:rsidRDefault="00C5180E" w:rsidP="004D1510">
      <w:pPr>
        <w:ind w:left="0"/>
        <w:jc w:val="both"/>
        <w:rPr>
          <w:rFonts w:ascii="TT Hoves Pro" w:hAnsi="TT Hoves Pro"/>
        </w:rPr>
      </w:pPr>
    </w:p>
    <w:p w14:paraId="6BBC95B2" w14:textId="77777777" w:rsidR="00C5180E" w:rsidRPr="0092016A" w:rsidRDefault="00C5180E" w:rsidP="004D1510">
      <w:pPr>
        <w:ind w:left="0"/>
        <w:jc w:val="both"/>
        <w:rPr>
          <w:rFonts w:ascii="TT Hoves Pro" w:hAnsi="TT Hoves Pro"/>
        </w:rPr>
      </w:pPr>
    </w:p>
    <w:p w14:paraId="3CC7C6F9" w14:textId="77777777" w:rsidR="00F37E98" w:rsidRPr="0092016A" w:rsidRDefault="00F37E98" w:rsidP="004D1510">
      <w:pPr>
        <w:ind w:left="0"/>
        <w:jc w:val="both"/>
        <w:rPr>
          <w:rFonts w:ascii="TT Hoves Pro" w:hAnsi="TT Hoves Pro"/>
        </w:rPr>
      </w:pPr>
    </w:p>
    <w:p w14:paraId="57291B4B" w14:textId="77777777" w:rsidR="00F37E98" w:rsidRPr="0092016A" w:rsidRDefault="00F37E98" w:rsidP="004D1510">
      <w:pPr>
        <w:ind w:left="0"/>
        <w:jc w:val="both"/>
        <w:rPr>
          <w:rFonts w:ascii="TT Hoves Pro" w:hAnsi="TT Hoves Pro"/>
        </w:rPr>
      </w:pPr>
    </w:p>
    <w:p w14:paraId="5F08E81B" w14:textId="77777777" w:rsidR="00F37E98" w:rsidRPr="0092016A" w:rsidRDefault="00F37E98" w:rsidP="004D1510">
      <w:pPr>
        <w:ind w:left="0"/>
        <w:jc w:val="both"/>
        <w:rPr>
          <w:rFonts w:ascii="TT Hoves Pro" w:hAnsi="TT Hoves Pro"/>
        </w:rPr>
        <w:sectPr w:rsidR="00F37E98" w:rsidRPr="0092016A" w:rsidSect="0052002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993" w:header="709" w:footer="709" w:gutter="0"/>
          <w:cols w:space="708"/>
          <w:docGrid w:linePitch="360"/>
        </w:sectPr>
      </w:pPr>
    </w:p>
    <w:p w14:paraId="73BD482B" w14:textId="77777777" w:rsidR="00F37E98" w:rsidRPr="0092016A" w:rsidRDefault="00F37E98" w:rsidP="004D1510">
      <w:pPr>
        <w:ind w:left="0"/>
        <w:jc w:val="both"/>
        <w:rPr>
          <w:rFonts w:ascii="TT Hoves Pro" w:hAnsi="TT Hoves Pro"/>
        </w:rPr>
      </w:pPr>
    </w:p>
    <w:p w14:paraId="3F869D32" w14:textId="77777777" w:rsidR="004A3266" w:rsidRPr="00882A4E" w:rsidRDefault="00A5739A" w:rsidP="00A5739A">
      <w:pPr>
        <w:pStyle w:val="En-ttedetabledesmatires"/>
        <w:spacing w:before="0" w:line="240" w:lineRule="auto"/>
        <w:jc w:val="center"/>
        <w:rPr>
          <w:rFonts w:ascii="TT Hoves Pro" w:hAnsi="TT Hoves Pro"/>
          <w:b/>
          <w:bCs/>
          <w:color w:val="auto"/>
        </w:rPr>
      </w:pPr>
      <w:r w:rsidRPr="00882A4E">
        <w:rPr>
          <w:rFonts w:ascii="TT Hoves Pro" w:hAnsi="TT Hoves Pro"/>
          <w:b/>
          <w:bCs/>
          <w:color w:val="auto"/>
        </w:rPr>
        <w:t>Sommaire</w:t>
      </w:r>
    </w:p>
    <w:p w14:paraId="2A495F82" w14:textId="77777777" w:rsidR="004E02AE" w:rsidRPr="0092016A" w:rsidRDefault="004E02AE" w:rsidP="00DB6253">
      <w:pPr>
        <w:rPr>
          <w:rFonts w:ascii="TT Hoves Pro" w:hAnsi="TT Hoves Pro"/>
        </w:rPr>
      </w:pPr>
    </w:p>
    <w:p w14:paraId="5BE1B79F" w14:textId="77777777" w:rsidR="00200A8A" w:rsidRDefault="004A3266" w:rsidP="006041D9">
      <w:pPr>
        <w:pStyle w:val="TM1"/>
        <w:rPr>
          <w:rFonts w:ascii="Aptos" w:hAnsi="Aptos"/>
          <w:kern w:val="2"/>
        </w:rPr>
      </w:pPr>
      <w:r w:rsidRPr="009567ED">
        <w:fldChar w:fldCharType="begin"/>
      </w:r>
      <w:r w:rsidRPr="009567ED">
        <w:instrText xml:space="preserve"> TOC \o "1-3" \h \z \u </w:instrText>
      </w:r>
      <w:r w:rsidRPr="009567ED">
        <w:fldChar w:fldCharType="separate"/>
      </w:r>
      <w:hyperlink w:anchor="_Toc195706829" w:history="1">
        <w:r w:rsidR="00200A8A" w:rsidRPr="009567ED">
          <w:rPr>
            <w:rStyle w:val="Lienhypertexte"/>
          </w:rPr>
          <w:t>Introduction</w:t>
        </w:r>
        <w:r w:rsidR="00200A8A" w:rsidRPr="009567ED">
          <w:rPr>
            <w:webHidden/>
          </w:rPr>
          <w:tab/>
        </w:r>
        <w:r w:rsidR="00200A8A" w:rsidRPr="009567ED">
          <w:rPr>
            <w:webHidden/>
          </w:rPr>
          <w:fldChar w:fldCharType="begin"/>
        </w:r>
        <w:r w:rsidR="00200A8A" w:rsidRPr="009567ED">
          <w:rPr>
            <w:webHidden/>
          </w:rPr>
          <w:instrText xml:space="preserve"> PAGEREF _Toc195706829 \h </w:instrText>
        </w:r>
        <w:r w:rsidR="00200A8A" w:rsidRPr="009567ED">
          <w:rPr>
            <w:webHidden/>
          </w:rPr>
        </w:r>
        <w:r w:rsidR="00200A8A" w:rsidRPr="009567ED">
          <w:rPr>
            <w:webHidden/>
          </w:rPr>
          <w:fldChar w:fldCharType="separate"/>
        </w:r>
        <w:r w:rsidR="002514DC">
          <w:rPr>
            <w:webHidden/>
          </w:rPr>
          <w:t>3</w:t>
        </w:r>
        <w:r w:rsidR="00200A8A" w:rsidRPr="009567ED">
          <w:rPr>
            <w:webHidden/>
          </w:rPr>
          <w:fldChar w:fldCharType="end"/>
        </w:r>
      </w:hyperlink>
    </w:p>
    <w:p w14:paraId="7D4E2DD8" w14:textId="77777777" w:rsidR="00200A8A" w:rsidRDefault="00200A8A" w:rsidP="006041D9">
      <w:pPr>
        <w:pStyle w:val="TM1"/>
        <w:rPr>
          <w:rFonts w:ascii="Aptos" w:hAnsi="Aptos"/>
          <w:kern w:val="2"/>
        </w:rPr>
      </w:pPr>
      <w:hyperlink w:anchor="_Toc195706830" w:history="1">
        <w:r w:rsidRPr="009567ED">
          <w:rPr>
            <w:rStyle w:val="Lienhypertexte"/>
          </w:rPr>
          <w:t>Chapitre I – Généralités</w:t>
        </w:r>
        <w:r w:rsidR="009567ED">
          <w:rPr>
            <w:rStyle w:val="Lienhypertexte"/>
            <w:b w:val="0"/>
            <w:bCs w:val="0"/>
          </w:rPr>
          <w:t xml:space="preserve"> </w:t>
        </w:r>
        <w:r w:rsidRPr="009567ED">
          <w:rPr>
            <w:webHidden/>
          </w:rPr>
          <w:tab/>
        </w:r>
        <w:r w:rsidRPr="009567ED">
          <w:rPr>
            <w:webHidden/>
          </w:rPr>
          <w:fldChar w:fldCharType="begin"/>
        </w:r>
        <w:r w:rsidRPr="009567ED">
          <w:rPr>
            <w:webHidden/>
          </w:rPr>
          <w:instrText xml:space="preserve"> PAGEREF _Toc195706830 \h </w:instrText>
        </w:r>
        <w:r w:rsidRPr="009567ED">
          <w:rPr>
            <w:webHidden/>
          </w:rPr>
        </w:r>
        <w:r w:rsidRPr="009567ED">
          <w:rPr>
            <w:webHidden/>
          </w:rPr>
          <w:fldChar w:fldCharType="separate"/>
        </w:r>
        <w:r w:rsidR="002514DC">
          <w:rPr>
            <w:webHidden/>
          </w:rPr>
          <w:t>3</w:t>
        </w:r>
        <w:r w:rsidRPr="009567ED">
          <w:rPr>
            <w:webHidden/>
          </w:rPr>
          <w:fldChar w:fldCharType="end"/>
        </w:r>
      </w:hyperlink>
    </w:p>
    <w:p w14:paraId="3B41A491" w14:textId="77777777" w:rsidR="00200A8A" w:rsidRDefault="00200A8A" w:rsidP="006041D9">
      <w:pPr>
        <w:pStyle w:val="TM2"/>
        <w:rPr>
          <w:rFonts w:ascii="Aptos" w:hAnsi="Aptos"/>
          <w:kern w:val="2"/>
        </w:rPr>
      </w:pPr>
      <w:hyperlink w:anchor="_Toc195706831" w:history="1">
        <w:r w:rsidRPr="009567ED">
          <w:rPr>
            <w:rStyle w:val="Lienhypertexte"/>
            <w:b w:val="0"/>
          </w:rPr>
          <w:t>Article 1</w:t>
        </w:r>
        <w:r w:rsidR="005E3411">
          <w:rPr>
            <w:rStyle w:val="Lienhypertexte"/>
            <w:b w:val="0"/>
          </w:rPr>
          <w:t> :</w:t>
        </w:r>
        <w:r w:rsidRPr="009567ED">
          <w:rPr>
            <w:rStyle w:val="Lienhypertexte"/>
            <w:b w:val="0"/>
          </w:rPr>
          <w:t xml:space="preserve"> Prestations</w:t>
        </w:r>
        <w:r w:rsidRPr="009567ED">
          <w:rPr>
            <w:webHidden/>
          </w:rPr>
          <w:tab/>
        </w:r>
        <w:r w:rsidRPr="009567ED">
          <w:rPr>
            <w:webHidden/>
          </w:rPr>
          <w:fldChar w:fldCharType="begin"/>
        </w:r>
        <w:r w:rsidRPr="009567ED">
          <w:rPr>
            <w:webHidden/>
          </w:rPr>
          <w:instrText xml:space="preserve"> PAGEREF _Toc195706831 \h </w:instrText>
        </w:r>
        <w:r w:rsidRPr="009567ED">
          <w:rPr>
            <w:webHidden/>
          </w:rPr>
        </w:r>
        <w:r w:rsidRPr="009567ED">
          <w:rPr>
            <w:webHidden/>
          </w:rPr>
          <w:fldChar w:fldCharType="separate"/>
        </w:r>
        <w:r w:rsidR="002514DC">
          <w:rPr>
            <w:webHidden/>
          </w:rPr>
          <w:t>3</w:t>
        </w:r>
        <w:r w:rsidRPr="009567ED">
          <w:rPr>
            <w:webHidden/>
          </w:rPr>
          <w:fldChar w:fldCharType="end"/>
        </w:r>
      </w:hyperlink>
    </w:p>
    <w:p w14:paraId="60531422" w14:textId="77777777" w:rsidR="00200A8A" w:rsidRDefault="00200A8A" w:rsidP="006041D9">
      <w:pPr>
        <w:pStyle w:val="TM2"/>
        <w:rPr>
          <w:rFonts w:ascii="Aptos" w:hAnsi="Aptos"/>
          <w:kern w:val="2"/>
        </w:rPr>
      </w:pPr>
      <w:hyperlink w:anchor="_Toc195706832" w:history="1">
        <w:r w:rsidRPr="009567ED">
          <w:rPr>
            <w:rStyle w:val="Lienhypertexte"/>
            <w:b w:val="0"/>
          </w:rPr>
          <w:t>Article 2</w:t>
        </w:r>
        <w:r w:rsidR="005E3411">
          <w:rPr>
            <w:rStyle w:val="Lienhypertexte"/>
            <w:b w:val="0"/>
          </w:rPr>
          <w:t> :</w:t>
        </w:r>
        <w:r w:rsidRPr="009567ED">
          <w:rPr>
            <w:rStyle w:val="Lienhypertexte"/>
            <w:b w:val="0"/>
          </w:rPr>
          <w:t xml:space="preserve"> Connaissance de la chasse</w:t>
        </w:r>
        <w:r w:rsidRPr="009567ED">
          <w:rPr>
            <w:webHidden/>
          </w:rPr>
          <w:tab/>
        </w:r>
        <w:r w:rsidRPr="009567ED">
          <w:rPr>
            <w:webHidden/>
          </w:rPr>
          <w:fldChar w:fldCharType="begin"/>
        </w:r>
        <w:r w:rsidRPr="009567ED">
          <w:rPr>
            <w:webHidden/>
          </w:rPr>
          <w:instrText xml:space="preserve"> PAGEREF _Toc195706832 \h </w:instrText>
        </w:r>
        <w:r w:rsidRPr="009567ED">
          <w:rPr>
            <w:webHidden/>
          </w:rPr>
        </w:r>
        <w:r w:rsidRPr="009567ED">
          <w:rPr>
            <w:webHidden/>
          </w:rPr>
          <w:fldChar w:fldCharType="separate"/>
        </w:r>
        <w:r w:rsidR="002514DC">
          <w:rPr>
            <w:webHidden/>
          </w:rPr>
          <w:t>3</w:t>
        </w:r>
        <w:r w:rsidRPr="009567ED">
          <w:rPr>
            <w:webHidden/>
          </w:rPr>
          <w:fldChar w:fldCharType="end"/>
        </w:r>
      </w:hyperlink>
    </w:p>
    <w:p w14:paraId="6E3844CD" w14:textId="77777777" w:rsidR="00200A8A" w:rsidRDefault="00200A8A" w:rsidP="006041D9">
      <w:pPr>
        <w:pStyle w:val="TM1"/>
        <w:rPr>
          <w:rFonts w:ascii="Aptos" w:hAnsi="Aptos"/>
          <w:kern w:val="2"/>
        </w:rPr>
      </w:pPr>
      <w:hyperlink w:anchor="_Toc195706833" w:history="1">
        <w:r w:rsidRPr="009567ED">
          <w:rPr>
            <w:rStyle w:val="Lienhypertexte"/>
          </w:rPr>
          <w:t>Chapitre</w:t>
        </w:r>
        <w:r w:rsidRPr="009567ED">
          <w:rPr>
            <w:rStyle w:val="Lienhypertexte"/>
            <w:b w:val="0"/>
            <w:bCs w:val="0"/>
          </w:rPr>
          <w:t xml:space="preserve"> </w:t>
        </w:r>
        <w:r w:rsidRPr="009567ED">
          <w:rPr>
            <w:rStyle w:val="Lienhypertexte"/>
          </w:rPr>
          <w:t>II – Consistance de la prestation</w:t>
        </w:r>
        <w:r w:rsidRPr="009567ED">
          <w:rPr>
            <w:webHidden/>
          </w:rPr>
          <w:tab/>
        </w:r>
        <w:r w:rsidRPr="009567ED">
          <w:rPr>
            <w:webHidden/>
          </w:rPr>
          <w:fldChar w:fldCharType="begin"/>
        </w:r>
        <w:r w:rsidRPr="009567ED">
          <w:rPr>
            <w:webHidden/>
          </w:rPr>
          <w:instrText xml:space="preserve"> PAGEREF _Toc195706833 \h </w:instrText>
        </w:r>
        <w:r w:rsidRPr="009567ED">
          <w:rPr>
            <w:webHidden/>
          </w:rPr>
        </w:r>
        <w:r w:rsidRPr="009567ED">
          <w:rPr>
            <w:webHidden/>
          </w:rPr>
          <w:fldChar w:fldCharType="separate"/>
        </w:r>
        <w:r w:rsidR="002514DC">
          <w:rPr>
            <w:webHidden/>
          </w:rPr>
          <w:t>3</w:t>
        </w:r>
        <w:r w:rsidRPr="009567ED">
          <w:rPr>
            <w:webHidden/>
          </w:rPr>
          <w:fldChar w:fldCharType="end"/>
        </w:r>
      </w:hyperlink>
    </w:p>
    <w:p w14:paraId="7FB44E40" w14:textId="77777777" w:rsidR="00200A8A" w:rsidRDefault="00200A8A" w:rsidP="006041D9">
      <w:pPr>
        <w:pStyle w:val="TM1"/>
        <w:rPr>
          <w:rFonts w:ascii="Aptos" w:hAnsi="Aptos"/>
          <w:kern w:val="2"/>
        </w:rPr>
      </w:pPr>
      <w:hyperlink w:anchor="_Toc195706834" w:history="1">
        <w:r w:rsidRPr="009567ED">
          <w:rPr>
            <w:rStyle w:val="Lienhypertexte"/>
          </w:rPr>
          <w:t>Chapitre</w:t>
        </w:r>
        <w:r w:rsidRPr="009567ED">
          <w:rPr>
            <w:rStyle w:val="Lienhypertexte"/>
            <w:b w:val="0"/>
            <w:bCs w:val="0"/>
          </w:rPr>
          <w:t xml:space="preserve"> </w:t>
        </w:r>
        <w:r w:rsidRPr="009567ED">
          <w:rPr>
            <w:rStyle w:val="Lienhypertexte"/>
          </w:rPr>
          <w:t xml:space="preserve">III </w:t>
        </w:r>
        <w:r w:rsidR="00634B40">
          <w:rPr>
            <w:rStyle w:val="Lienhypertexte"/>
          </w:rPr>
          <w:t>-</w:t>
        </w:r>
        <w:r w:rsidRPr="009567ED">
          <w:rPr>
            <w:rStyle w:val="Lienhypertexte"/>
          </w:rPr>
          <w:t xml:space="preserve"> Clauses administratives particulières</w:t>
        </w:r>
        <w:r w:rsidRPr="009567ED">
          <w:rPr>
            <w:webHidden/>
          </w:rPr>
          <w:tab/>
        </w:r>
        <w:r w:rsidRPr="009567ED">
          <w:rPr>
            <w:webHidden/>
          </w:rPr>
          <w:fldChar w:fldCharType="begin"/>
        </w:r>
        <w:r w:rsidRPr="009567ED">
          <w:rPr>
            <w:webHidden/>
          </w:rPr>
          <w:instrText xml:space="preserve"> PAGEREF _Toc195706834 \h </w:instrText>
        </w:r>
        <w:r w:rsidRPr="009567ED">
          <w:rPr>
            <w:webHidden/>
          </w:rPr>
        </w:r>
        <w:r w:rsidRPr="009567ED">
          <w:rPr>
            <w:webHidden/>
          </w:rPr>
          <w:fldChar w:fldCharType="separate"/>
        </w:r>
        <w:r w:rsidR="002514DC">
          <w:rPr>
            <w:webHidden/>
          </w:rPr>
          <w:t>5</w:t>
        </w:r>
        <w:r w:rsidRPr="009567ED">
          <w:rPr>
            <w:webHidden/>
          </w:rPr>
          <w:fldChar w:fldCharType="end"/>
        </w:r>
      </w:hyperlink>
    </w:p>
    <w:p w14:paraId="432AEF1A" w14:textId="77777777" w:rsidR="00200A8A" w:rsidRDefault="00BA488B" w:rsidP="006041D9">
      <w:pPr>
        <w:pStyle w:val="TM2"/>
        <w:rPr>
          <w:kern w:val="2"/>
        </w:rPr>
      </w:pPr>
      <w:r w:rsidRPr="006833F0">
        <w:rPr>
          <w:rStyle w:val="Lienhypertexte"/>
          <w:b w:val="0"/>
          <w:color w:val="auto"/>
          <w:u w:val="none"/>
        </w:rPr>
        <w:t xml:space="preserve">Article </w:t>
      </w:r>
      <w:hyperlink w:anchor="_Toc195706835" w:history="1">
        <w:r w:rsidR="00200A8A" w:rsidRPr="006833F0">
          <w:rPr>
            <w:rStyle w:val="Lienhypertexte"/>
            <w:b w:val="0"/>
            <w:color w:val="auto"/>
            <w:u w:val="none"/>
          </w:rPr>
          <w:t>1</w:t>
        </w:r>
        <w:r w:rsidR="005E3411" w:rsidRPr="006833F0">
          <w:rPr>
            <w:rStyle w:val="Lienhypertexte"/>
            <w:b w:val="0"/>
            <w:color w:val="auto"/>
            <w:u w:val="none"/>
          </w:rPr>
          <w:t> :</w:t>
        </w:r>
        <w:r w:rsidR="00377297" w:rsidRPr="006833F0">
          <w:rPr>
            <w:rStyle w:val="Lienhypertexte"/>
            <w:b w:val="0"/>
            <w:color w:val="auto"/>
            <w:u w:val="none"/>
          </w:rPr>
          <w:t xml:space="preserve"> </w:t>
        </w:r>
        <w:r w:rsidR="00200A8A" w:rsidRPr="006833F0">
          <w:rPr>
            <w:rStyle w:val="Lienhypertexte"/>
            <w:b w:val="0"/>
            <w:color w:val="auto"/>
            <w:u w:val="none"/>
          </w:rPr>
          <w:t>Durée du marché et délai d’exécution</w:t>
        </w:r>
        <w:r w:rsidR="00200A8A" w:rsidRPr="006833F0">
          <w:rPr>
            <w:webHidden/>
          </w:rPr>
          <w:tab/>
        </w:r>
        <w:r w:rsidR="00200A8A" w:rsidRPr="006833F0">
          <w:rPr>
            <w:webHidden/>
          </w:rPr>
          <w:fldChar w:fldCharType="begin"/>
        </w:r>
        <w:r w:rsidR="00200A8A" w:rsidRPr="006833F0">
          <w:rPr>
            <w:webHidden/>
          </w:rPr>
          <w:instrText xml:space="preserve"> PAGEREF _Toc195706835 \h </w:instrText>
        </w:r>
        <w:r w:rsidR="00200A8A" w:rsidRPr="006833F0">
          <w:rPr>
            <w:webHidden/>
          </w:rPr>
        </w:r>
        <w:r w:rsidR="00200A8A" w:rsidRPr="006833F0">
          <w:rPr>
            <w:webHidden/>
          </w:rPr>
          <w:fldChar w:fldCharType="separate"/>
        </w:r>
        <w:r w:rsidR="002514DC">
          <w:rPr>
            <w:webHidden/>
          </w:rPr>
          <w:t>5</w:t>
        </w:r>
        <w:r w:rsidR="00200A8A" w:rsidRPr="006833F0">
          <w:rPr>
            <w:webHidden/>
          </w:rPr>
          <w:fldChar w:fldCharType="end"/>
        </w:r>
      </w:hyperlink>
    </w:p>
    <w:p w14:paraId="61238A0A" w14:textId="77777777" w:rsidR="00200A8A" w:rsidRDefault="00BA488B" w:rsidP="006041D9">
      <w:pPr>
        <w:pStyle w:val="TM2"/>
        <w:rPr>
          <w:kern w:val="2"/>
        </w:rPr>
      </w:pPr>
      <w:r w:rsidRPr="006833F0">
        <w:rPr>
          <w:rStyle w:val="Lienhypertexte"/>
          <w:b w:val="0"/>
          <w:color w:val="auto"/>
          <w:u w:val="none"/>
        </w:rPr>
        <w:t xml:space="preserve">Article </w:t>
      </w:r>
      <w:hyperlink w:anchor="_Toc195706836" w:history="1">
        <w:r w:rsidR="00200A8A" w:rsidRPr="006833F0">
          <w:rPr>
            <w:rStyle w:val="Lienhypertexte"/>
            <w:b w:val="0"/>
            <w:color w:val="auto"/>
            <w:u w:val="none"/>
          </w:rPr>
          <w:t>2</w:t>
        </w:r>
        <w:r w:rsidR="005E3411">
          <w:rPr>
            <w:b w:val="0"/>
            <w:kern w:val="2"/>
          </w:rPr>
          <w:t> :</w:t>
        </w:r>
        <w:r w:rsidR="00377297">
          <w:rPr>
            <w:b w:val="0"/>
            <w:kern w:val="2"/>
          </w:rPr>
          <w:t xml:space="preserve"> </w:t>
        </w:r>
        <w:r w:rsidR="00200A8A" w:rsidRPr="006833F0">
          <w:rPr>
            <w:rStyle w:val="Lienhypertexte"/>
            <w:b w:val="0"/>
            <w:color w:val="auto"/>
            <w:u w:val="none"/>
          </w:rPr>
          <w:t>Contenu du prix :</w:t>
        </w:r>
        <w:r w:rsidR="00200A8A" w:rsidRPr="006833F0">
          <w:rPr>
            <w:webHidden/>
          </w:rPr>
          <w:tab/>
        </w:r>
        <w:r w:rsidR="00200A8A" w:rsidRPr="006833F0">
          <w:rPr>
            <w:webHidden/>
          </w:rPr>
          <w:fldChar w:fldCharType="begin"/>
        </w:r>
        <w:r w:rsidR="00200A8A" w:rsidRPr="006833F0">
          <w:rPr>
            <w:webHidden/>
          </w:rPr>
          <w:instrText xml:space="preserve"> PAGEREF _Toc195706836 \h </w:instrText>
        </w:r>
        <w:r w:rsidR="00200A8A" w:rsidRPr="006833F0">
          <w:rPr>
            <w:webHidden/>
          </w:rPr>
        </w:r>
        <w:r w:rsidR="00200A8A" w:rsidRPr="006833F0">
          <w:rPr>
            <w:webHidden/>
          </w:rPr>
          <w:fldChar w:fldCharType="separate"/>
        </w:r>
        <w:r w:rsidR="002514DC">
          <w:rPr>
            <w:webHidden/>
          </w:rPr>
          <w:t>5</w:t>
        </w:r>
        <w:r w:rsidR="00200A8A" w:rsidRPr="006833F0">
          <w:rPr>
            <w:webHidden/>
          </w:rPr>
          <w:fldChar w:fldCharType="end"/>
        </w:r>
      </w:hyperlink>
    </w:p>
    <w:p w14:paraId="2B739A6B" w14:textId="77777777" w:rsidR="00200A8A" w:rsidRDefault="00BA488B" w:rsidP="006041D9">
      <w:pPr>
        <w:pStyle w:val="TM2"/>
        <w:rPr>
          <w:kern w:val="2"/>
        </w:rPr>
      </w:pPr>
      <w:r w:rsidRPr="006833F0">
        <w:rPr>
          <w:rStyle w:val="Lienhypertexte"/>
          <w:b w:val="0"/>
          <w:color w:val="auto"/>
          <w:u w:val="none"/>
        </w:rPr>
        <w:t xml:space="preserve">Article </w:t>
      </w:r>
      <w:hyperlink w:anchor="_Toc195706837" w:history="1">
        <w:r w:rsidR="00200A8A" w:rsidRPr="006833F0">
          <w:rPr>
            <w:rStyle w:val="Lienhypertexte"/>
            <w:b w:val="0"/>
            <w:color w:val="auto"/>
            <w:u w:val="none"/>
          </w:rPr>
          <w:t>3</w:t>
        </w:r>
        <w:r w:rsidR="005E3411" w:rsidRPr="006833F0">
          <w:rPr>
            <w:rStyle w:val="Lienhypertexte"/>
            <w:b w:val="0"/>
            <w:color w:val="auto"/>
            <w:u w:val="none"/>
          </w:rPr>
          <w:t> :</w:t>
        </w:r>
        <w:r w:rsidR="00377297" w:rsidRPr="006833F0">
          <w:rPr>
            <w:rStyle w:val="Lienhypertexte"/>
            <w:b w:val="0"/>
            <w:color w:val="auto"/>
            <w:u w:val="none"/>
          </w:rPr>
          <w:t xml:space="preserve"> </w:t>
        </w:r>
        <w:r w:rsidR="00200A8A" w:rsidRPr="006833F0">
          <w:rPr>
            <w:rStyle w:val="Lienhypertexte"/>
            <w:b w:val="0"/>
            <w:color w:val="auto"/>
            <w:u w:val="none"/>
          </w:rPr>
          <w:t>Pénalités</w:t>
        </w:r>
        <w:r w:rsidR="00200A8A" w:rsidRPr="006833F0">
          <w:rPr>
            <w:webHidden/>
          </w:rPr>
          <w:tab/>
        </w:r>
        <w:r w:rsidR="00200A8A" w:rsidRPr="006833F0">
          <w:rPr>
            <w:webHidden/>
          </w:rPr>
          <w:fldChar w:fldCharType="begin"/>
        </w:r>
        <w:r w:rsidR="00200A8A" w:rsidRPr="006833F0">
          <w:rPr>
            <w:webHidden/>
          </w:rPr>
          <w:instrText xml:space="preserve"> PAGEREF _Toc195706837 \h </w:instrText>
        </w:r>
        <w:r w:rsidR="00200A8A" w:rsidRPr="006833F0">
          <w:rPr>
            <w:webHidden/>
          </w:rPr>
        </w:r>
        <w:r w:rsidR="00200A8A" w:rsidRPr="006833F0">
          <w:rPr>
            <w:webHidden/>
          </w:rPr>
          <w:fldChar w:fldCharType="separate"/>
        </w:r>
        <w:r w:rsidR="002514DC">
          <w:rPr>
            <w:webHidden/>
          </w:rPr>
          <w:t>5</w:t>
        </w:r>
        <w:r w:rsidR="00200A8A" w:rsidRPr="006833F0">
          <w:rPr>
            <w:webHidden/>
          </w:rPr>
          <w:fldChar w:fldCharType="end"/>
        </w:r>
      </w:hyperlink>
    </w:p>
    <w:p w14:paraId="0CF7CD39" w14:textId="77777777" w:rsidR="004A3266" w:rsidRPr="0092016A" w:rsidRDefault="004A3266" w:rsidP="00DB6253">
      <w:pPr>
        <w:rPr>
          <w:rFonts w:ascii="TT Hoves Pro" w:hAnsi="TT Hoves Pro"/>
        </w:rPr>
      </w:pPr>
      <w:r w:rsidRPr="009567ED">
        <w:rPr>
          <w:rFonts w:ascii="TT Hoves Pro" w:hAnsi="TT Hoves Pro"/>
        </w:rPr>
        <w:fldChar w:fldCharType="end"/>
      </w:r>
    </w:p>
    <w:p w14:paraId="1988A8B9" w14:textId="77777777" w:rsidR="00C5180E" w:rsidRPr="0092016A" w:rsidRDefault="00C5180E" w:rsidP="00DB6253">
      <w:pPr>
        <w:jc w:val="both"/>
        <w:rPr>
          <w:rFonts w:ascii="TT Hoves Pro" w:hAnsi="TT Hoves Pro"/>
        </w:rPr>
      </w:pPr>
    </w:p>
    <w:p w14:paraId="2ABD90B5" w14:textId="77777777" w:rsidR="00D96F77" w:rsidRPr="00364A55" w:rsidRDefault="00C5180E" w:rsidP="004D2449">
      <w:pPr>
        <w:pStyle w:val="Titre1"/>
        <w:spacing w:before="0" w:after="0"/>
        <w:jc w:val="both"/>
        <w:rPr>
          <w:rFonts w:ascii="TT Hoves Pro" w:hAnsi="TT Hoves Pro"/>
          <w:sz w:val="22"/>
          <w:szCs w:val="22"/>
        </w:rPr>
      </w:pPr>
      <w:r w:rsidRPr="0092016A">
        <w:rPr>
          <w:rFonts w:ascii="TT Hoves Pro" w:hAnsi="TT Hoves Pro"/>
          <w:sz w:val="24"/>
          <w:szCs w:val="24"/>
        </w:rPr>
        <w:br w:type="page"/>
      </w:r>
      <w:bookmarkStart w:id="1" w:name="_Toc195706829"/>
      <w:r w:rsidR="00D96F77" w:rsidRPr="00364A55">
        <w:rPr>
          <w:rFonts w:ascii="TT Hoves Pro" w:hAnsi="TT Hoves Pro"/>
          <w:sz w:val="22"/>
          <w:szCs w:val="22"/>
        </w:rPr>
        <w:lastRenderedPageBreak/>
        <w:t>Introduction</w:t>
      </w:r>
      <w:bookmarkEnd w:id="1"/>
    </w:p>
    <w:p w14:paraId="45653EE1" w14:textId="77777777" w:rsidR="00786A75" w:rsidRPr="00364A55" w:rsidRDefault="00786A75" w:rsidP="004D2449">
      <w:pPr>
        <w:pStyle w:val="Titre5CCTP"/>
        <w:rPr>
          <w:rFonts w:ascii="TT Hoves Pro" w:hAnsi="TT Hoves Pro"/>
          <w:sz w:val="22"/>
          <w:szCs w:val="22"/>
        </w:rPr>
      </w:pPr>
    </w:p>
    <w:p w14:paraId="582A1062" w14:textId="77777777" w:rsidR="00832BB3" w:rsidRDefault="00E0638E" w:rsidP="002952C3">
      <w:pPr>
        <w:spacing w:after="80"/>
        <w:jc w:val="both"/>
        <w:rPr>
          <w:rFonts w:ascii="TT Hoves Pro" w:hAnsi="TT Hoves Pro"/>
          <w:sz w:val="22"/>
          <w:szCs w:val="22"/>
        </w:rPr>
      </w:pPr>
      <w:bookmarkStart w:id="2" w:name="_Hlk196401305"/>
      <w:r w:rsidRPr="00364A55">
        <w:rPr>
          <w:rFonts w:ascii="TT Hoves Pro" w:hAnsi="TT Hoves Pro"/>
          <w:sz w:val="22"/>
          <w:szCs w:val="22"/>
        </w:rPr>
        <w:t>Ile-de-France Nature</w:t>
      </w:r>
      <w:r w:rsidR="00832BB3" w:rsidRPr="00364A55">
        <w:rPr>
          <w:rFonts w:ascii="TT Hoves Pro" w:hAnsi="TT Hoves Pro"/>
          <w:sz w:val="22"/>
          <w:szCs w:val="22"/>
        </w:rPr>
        <w:t xml:space="preserve">, établissement public </w:t>
      </w:r>
      <w:r w:rsidR="00A206EB" w:rsidRPr="00364A55">
        <w:rPr>
          <w:rFonts w:ascii="TT Hoves Pro" w:hAnsi="TT Hoves Pro"/>
          <w:sz w:val="22"/>
          <w:szCs w:val="22"/>
        </w:rPr>
        <w:t xml:space="preserve">à caractère </w:t>
      </w:r>
      <w:r w:rsidR="00832BB3" w:rsidRPr="00364A55">
        <w:rPr>
          <w:rFonts w:ascii="TT Hoves Pro" w:hAnsi="TT Hoves Pro"/>
          <w:sz w:val="22"/>
          <w:szCs w:val="22"/>
        </w:rPr>
        <w:t>admini</w:t>
      </w:r>
      <w:r w:rsidR="00A206EB" w:rsidRPr="00364A55">
        <w:rPr>
          <w:rFonts w:ascii="TT Hoves Pro" w:hAnsi="TT Hoves Pro"/>
          <w:sz w:val="22"/>
          <w:szCs w:val="22"/>
        </w:rPr>
        <w:t>stratif, gère, pour le</w:t>
      </w:r>
      <w:r w:rsidR="004D2449" w:rsidRPr="00364A55">
        <w:rPr>
          <w:rFonts w:ascii="TT Hoves Pro" w:hAnsi="TT Hoves Pro"/>
          <w:sz w:val="22"/>
          <w:szCs w:val="22"/>
        </w:rPr>
        <w:t> </w:t>
      </w:r>
      <w:r w:rsidR="00A206EB" w:rsidRPr="00364A55">
        <w:rPr>
          <w:rFonts w:ascii="TT Hoves Pro" w:hAnsi="TT Hoves Pro"/>
          <w:sz w:val="22"/>
          <w:szCs w:val="22"/>
        </w:rPr>
        <w:t>compte de la Région</w:t>
      </w:r>
      <w:r w:rsidR="00832BB3" w:rsidRPr="00364A55">
        <w:rPr>
          <w:rFonts w:ascii="TT Hoves Pro" w:hAnsi="TT Hoves Pro"/>
          <w:sz w:val="22"/>
          <w:szCs w:val="22"/>
        </w:rPr>
        <w:t>, environ 15 000 hectares d’espaces naturels</w:t>
      </w:r>
      <w:r w:rsidR="00BF7FD6">
        <w:rPr>
          <w:rFonts w:ascii="TT Hoves Pro" w:hAnsi="TT Hoves Pro"/>
          <w:sz w:val="22"/>
          <w:szCs w:val="22"/>
        </w:rPr>
        <w:t>, forestiers ou agricoles</w:t>
      </w:r>
      <w:r w:rsidR="00832BB3" w:rsidRPr="00364A55">
        <w:rPr>
          <w:rFonts w:ascii="TT Hoves Pro" w:hAnsi="TT Hoves Pro"/>
          <w:sz w:val="22"/>
          <w:szCs w:val="22"/>
        </w:rPr>
        <w:t>.</w:t>
      </w:r>
    </w:p>
    <w:p w14:paraId="60C366DA" w14:textId="5C0FC595" w:rsidR="00C75106" w:rsidRDefault="00C75106" w:rsidP="002952C3">
      <w:pPr>
        <w:spacing w:after="80"/>
        <w:jc w:val="both"/>
        <w:rPr>
          <w:rFonts w:ascii="TT Hoves Pro" w:hAnsi="TT Hoves Pro"/>
          <w:sz w:val="22"/>
          <w:szCs w:val="22"/>
        </w:rPr>
      </w:pPr>
      <w:r w:rsidRPr="0033425E">
        <w:rPr>
          <w:rFonts w:ascii="TT Hoves Pro" w:hAnsi="TT Hoves Pro"/>
          <w:sz w:val="22"/>
          <w:szCs w:val="22"/>
        </w:rPr>
        <w:t>Afin de réguler les populations d’ongulés (sangliers et chevreuils</w:t>
      </w:r>
      <w:r w:rsidR="0033425E">
        <w:rPr>
          <w:rFonts w:ascii="TT Hoves Pro" w:hAnsi="TT Hoves Pro"/>
          <w:sz w:val="22"/>
          <w:szCs w:val="22"/>
        </w:rPr>
        <w:t xml:space="preserve">) </w:t>
      </w:r>
      <w:r w:rsidRPr="0033425E">
        <w:rPr>
          <w:rFonts w:ascii="TT Hoves Pro" w:hAnsi="TT Hoves Pro"/>
          <w:sz w:val="22"/>
          <w:szCs w:val="22"/>
        </w:rPr>
        <w:t>et maintenir les équilibres écologiques, Ile-de-France Nature met en location les droits de chasse sur la majorité de ces territoires.</w:t>
      </w:r>
      <w:bookmarkEnd w:id="2"/>
    </w:p>
    <w:p w14:paraId="434D9E93" w14:textId="77777777" w:rsidR="00C75106" w:rsidRPr="00364A55" w:rsidRDefault="00C75106" w:rsidP="004D2449">
      <w:pPr>
        <w:jc w:val="both"/>
        <w:rPr>
          <w:rFonts w:ascii="TT Hoves Pro" w:hAnsi="TT Hoves Pro"/>
          <w:sz w:val="22"/>
          <w:szCs w:val="22"/>
        </w:rPr>
      </w:pPr>
    </w:p>
    <w:p w14:paraId="13C93E07" w14:textId="77777777" w:rsidR="00B1329A" w:rsidRPr="00364A55" w:rsidRDefault="00B1329A" w:rsidP="004D2449">
      <w:pPr>
        <w:jc w:val="both"/>
        <w:rPr>
          <w:rFonts w:ascii="TT Hoves Pro" w:hAnsi="TT Hoves Pro"/>
          <w:sz w:val="22"/>
          <w:szCs w:val="22"/>
        </w:rPr>
      </w:pPr>
    </w:p>
    <w:p w14:paraId="2A5D571B" w14:textId="77777777" w:rsidR="008A0288" w:rsidRPr="00364A55" w:rsidRDefault="008A0288" w:rsidP="004D2449">
      <w:pPr>
        <w:jc w:val="both"/>
        <w:rPr>
          <w:rFonts w:ascii="TT Hoves Pro" w:hAnsi="TT Hoves Pro"/>
          <w:sz w:val="22"/>
          <w:szCs w:val="22"/>
        </w:rPr>
      </w:pPr>
    </w:p>
    <w:p w14:paraId="59E36200" w14:textId="77777777" w:rsidR="00365F80" w:rsidRPr="00364A55" w:rsidRDefault="00832BB3" w:rsidP="004D2449">
      <w:pPr>
        <w:pStyle w:val="Titre1"/>
        <w:spacing w:before="0" w:after="0"/>
        <w:jc w:val="both"/>
        <w:rPr>
          <w:rFonts w:ascii="TT Hoves Pro" w:hAnsi="TT Hoves Pro"/>
          <w:sz w:val="22"/>
          <w:szCs w:val="22"/>
        </w:rPr>
      </w:pPr>
      <w:bookmarkStart w:id="3" w:name="_Toc195706830"/>
      <w:r w:rsidRPr="00364A55">
        <w:rPr>
          <w:rFonts w:ascii="TT Hoves Pro" w:hAnsi="TT Hoves Pro"/>
          <w:sz w:val="22"/>
          <w:szCs w:val="22"/>
        </w:rPr>
        <w:t>Cha</w:t>
      </w:r>
      <w:r w:rsidR="00365F80" w:rsidRPr="00364A55">
        <w:rPr>
          <w:rFonts w:ascii="TT Hoves Pro" w:hAnsi="TT Hoves Pro"/>
          <w:sz w:val="22"/>
          <w:szCs w:val="22"/>
        </w:rPr>
        <w:t xml:space="preserve">pitre I </w:t>
      </w:r>
      <w:r w:rsidR="00786A75" w:rsidRPr="00364A55">
        <w:rPr>
          <w:rFonts w:ascii="TT Hoves Pro" w:hAnsi="TT Hoves Pro"/>
          <w:sz w:val="22"/>
          <w:szCs w:val="22"/>
        </w:rPr>
        <w:t>–</w:t>
      </w:r>
      <w:r w:rsidR="00365F80" w:rsidRPr="00364A55">
        <w:rPr>
          <w:rFonts w:ascii="TT Hoves Pro" w:hAnsi="TT Hoves Pro"/>
          <w:sz w:val="22"/>
          <w:szCs w:val="22"/>
        </w:rPr>
        <w:t xml:space="preserve"> Généralités</w:t>
      </w:r>
      <w:bookmarkEnd w:id="3"/>
    </w:p>
    <w:p w14:paraId="033386E0" w14:textId="77777777" w:rsidR="008A0288" w:rsidRPr="00364A55" w:rsidRDefault="008A0288" w:rsidP="004D2449">
      <w:pPr>
        <w:jc w:val="both"/>
        <w:rPr>
          <w:rFonts w:ascii="TT Hoves Pro" w:hAnsi="TT Hoves Pro"/>
          <w:sz w:val="22"/>
          <w:szCs w:val="22"/>
        </w:rPr>
      </w:pPr>
    </w:p>
    <w:p w14:paraId="6AC9EFED" w14:textId="77777777" w:rsidR="00B73099" w:rsidRPr="00364A55" w:rsidRDefault="0025794E" w:rsidP="004D2449">
      <w:pPr>
        <w:pStyle w:val="Sous-titre"/>
        <w:spacing w:after="0"/>
        <w:jc w:val="both"/>
        <w:rPr>
          <w:rFonts w:ascii="TT Hoves Pro" w:hAnsi="TT Hoves Pro"/>
          <w:bCs/>
          <w:sz w:val="22"/>
          <w:szCs w:val="22"/>
          <w:u w:val="single"/>
        </w:rPr>
      </w:pPr>
      <w:bookmarkStart w:id="4" w:name="_Toc195706831"/>
      <w:r w:rsidRPr="00364A55">
        <w:rPr>
          <w:rFonts w:ascii="TT Hoves Pro" w:hAnsi="TT Hoves Pro"/>
          <w:bCs/>
          <w:sz w:val="22"/>
          <w:szCs w:val="22"/>
          <w:u w:val="single"/>
        </w:rPr>
        <w:t xml:space="preserve">Article 1 : </w:t>
      </w:r>
      <w:r w:rsidR="00B73099" w:rsidRPr="00364A55">
        <w:rPr>
          <w:rFonts w:ascii="TT Hoves Pro" w:hAnsi="TT Hoves Pro"/>
          <w:bCs/>
          <w:sz w:val="22"/>
          <w:szCs w:val="22"/>
          <w:u w:val="single"/>
        </w:rPr>
        <w:t>Prestations</w:t>
      </w:r>
      <w:bookmarkEnd w:id="4"/>
      <w:r w:rsidR="00B73099" w:rsidRPr="00364A55">
        <w:rPr>
          <w:rFonts w:ascii="TT Hoves Pro" w:hAnsi="TT Hoves Pro"/>
          <w:bCs/>
          <w:sz w:val="22"/>
          <w:szCs w:val="22"/>
          <w:u w:val="single"/>
        </w:rPr>
        <w:t xml:space="preserve"> </w:t>
      </w:r>
      <w:bookmarkEnd w:id="0"/>
    </w:p>
    <w:p w14:paraId="60064BE9" w14:textId="77777777" w:rsidR="00832BB3" w:rsidRPr="00364A55" w:rsidRDefault="00832BB3" w:rsidP="004D2449">
      <w:pPr>
        <w:jc w:val="both"/>
        <w:rPr>
          <w:rFonts w:ascii="TT Hoves Pro" w:hAnsi="TT Hoves Pro"/>
          <w:sz w:val="22"/>
          <w:szCs w:val="22"/>
        </w:rPr>
      </w:pPr>
    </w:p>
    <w:p w14:paraId="6C9B214D" w14:textId="7D6D91E4" w:rsidR="00E0638E" w:rsidRPr="0033425E" w:rsidRDefault="00832BB3" w:rsidP="004D2449">
      <w:pPr>
        <w:spacing w:after="60"/>
        <w:jc w:val="both"/>
        <w:rPr>
          <w:rFonts w:ascii="TT Hoves Pro" w:hAnsi="TT Hoves Pro"/>
          <w:sz w:val="22"/>
          <w:szCs w:val="22"/>
        </w:rPr>
      </w:pPr>
      <w:r w:rsidRPr="0033425E">
        <w:rPr>
          <w:rFonts w:ascii="TT Hoves Pro" w:hAnsi="TT Hoves Pro"/>
          <w:sz w:val="22"/>
          <w:szCs w:val="22"/>
        </w:rPr>
        <w:t xml:space="preserve">La présente consultation a pour objet la location d’un lot de chasse par licence annuelle </w:t>
      </w:r>
      <w:r w:rsidR="00414939" w:rsidRPr="0033425E">
        <w:rPr>
          <w:rFonts w:ascii="TT Hoves Pro" w:hAnsi="TT Hoves Pro"/>
          <w:sz w:val="22"/>
          <w:szCs w:val="22"/>
        </w:rPr>
        <w:t xml:space="preserve">sur </w:t>
      </w:r>
      <w:r w:rsidR="0033425E" w:rsidRPr="0033425E">
        <w:rPr>
          <w:rFonts w:ascii="TT Hoves Pro" w:hAnsi="TT Hoves Pro"/>
          <w:sz w:val="22"/>
          <w:szCs w:val="22"/>
        </w:rPr>
        <w:t>le massif de Bois Cerdon / Colbert</w:t>
      </w:r>
      <w:r w:rsidR="0004670F" w:rsidRPr="0033425E">
        <w:rPr>
          <w:rFonts w:ascii="TT Hoves Pro" w:hAnsi="TT Hoves Pro"/>
          <w:sz w:val="22"/>
          <w:szCs w:val="22"/>
        </w:rPr>
        <w:t xml:space="preserve"> </w:t>
      </w:r>
      <w:r w:rsidR="00E0638E" w:rsidRPr="0033425E">
        <w:rPr>
          <w:rFonts w:ascii="TT Hoves Pro" w:hAnsi="TT Hoves Pro"/>
          <w:sz w:val="22"/>
          <w:szCs w:val="22"/>
        </w:rPr>
        <w:t xml:space="preserve">pour le lot vacant suivant : </w:t>
      </w:r>
    </w:p>
    <w:p w14:paraId="16598A40" w14:textId="77777777" w:rsidR="00E0638E" w:rsidRPr="0033425E" w:rsidRDefault="00031B9A" w:rsidP="00745E2E">
      <w:pPr>
        <w:numPr>
          <w:ilvl w:val="0"/>
          <w:numId w:val="7"/>
        </w:numPr>
        <w:jc w:val="both"/>
        <w:rPr>
          <w:rFonts w:ascii="TT Hoves Pro" w:hAnsi="TT Hoves Pro"/>
          <w:sz w:val="22"/>
          <w:szCs w:val="22"/>
        </w:rPr>
      </w:pPr>
      <w:r w:rsidRPr="0033425E">
        <w:rPr>
          <w:rFonts w:ascii="TT Hoves Pro" w:hAnsi="TT Hoves Pro"/>
          <w:sz w:val="22"/>
          <w:szCs w:val="22"/>
        </w:rPr>
        <w:t>Lot unique</w:t>
      </w:r>
      <w:r w:rsidR="003906D0" w:rsidRPr="0033425E">
        <w:rPr>
          <w:rFonts w:ascii="TT Hoves Pro" w:hAnsi="TT Hoves Pro"/>
          <w:sz w:val="22"/>
          <w:szCs w:val="22"/>
        </w:rPr>
        <w:t xml:space="preserve"> (</w:t>
      </w:r>
      <w:r w:rsidR="00E0638E" w:rsidRPr="0033425E">
        <w:rPr>
          <w:rFonts w:ascii="TT Hoves Pro" w:hAnsi="TT Hoves Pro"/>
          <w:sz w:val="22"/>
          <w:szCs w:val="22"/>
        </w:rPr>
        <w:t>voir fiche descriptive et carte de consistance)</w:t>
      </w:r>
    </w:p>
    <w:p w14:paraId="041975B9" w14:textId="77777777" w:rsidR="00E0638E" w:rsidRPr="00364A55" w:rsidRDefault="00E0638E" w:rsidP="004D2449">
      <w:pPr>
        <w:jc w:val="both"/>
        <w:rPr>
          <w:rFonts w:ascii="TT Hoves Pro" w:hAnsi="TT Hoves Pro"/>
          <w:sz w:val="22"/>
          <w:szCs w:val="22"/>
        </w:rPr>
      </w:pPr>
    </w:p>
    <w:p w14:paraId="5FC5DDB9" w14:textId="77777777" w:rsidR="00832BB3" w:rsidRPr="00364A55" w:rsidRDefault="00832BB3" w:rsidP="004D2449">
      <w:pPr>
        <w:jc w:val="both"/>
        <w:rPr>
          <w:rFonts w:ascii="TT Hoves Pro" w:hAnsi="TT Hoves Pro"/>
          <w:sz w:val="22"/>
          <w:szCs w:val="22"/>
        </w:rPr>
      </w:pPr>
      <w:r w:rsidRPr="00364A55">
        <w:rPr>
          <w:rFonts w:ascii="TT Hoves Pro" w:hAnsi="TT Hoves Pro"/>
          <w:sz w:val="22"/>
          <w:szCs w:val="22"/>
        </w:rPr>
        <w:t xml:space="preserve">Les candidats devront </w:t>
      </w:r>
      <w:r w:rsidR="00E0638E" w:rsidRPr="00364A55">
        <w:rPr>
          <w:rFonts w:ascii="TT Hoves Pro" w:hAnsi="TT Hoves Pro"/>
          <w:sz w:val="22"/>
          <w:szCs w:val="22"/>
        </w:rPr>
        <w:t>effectu</w:t>
      </w:r>
      <w:r w:rsidR="0004670F" w:rsidRPr="00364A55">
        <w:rPr>
          <w:rFonts w:ascii="TT Hoves Pro" w:hAnsi="TT Hoves Pro"/>
          <w:sz w:val="22"/>
          <w:szCs w:val="22"/>
        </w:rPr>
        <w:t>er</w:t>
      </w:r>
      <w:r w:rsidR="00EE451C" w:rsidRPr="00364A55">
        <w:rPr>
          <w:rFonts w:ascii="TT Hoves Pro" w:hAnsi="TT Hoves Pro"/>
          <w:sz w:val="22"/>
          <w:szCs w:val="22"/>
        </w:rPr>
        <w:t xml:space="preserve"> une offre</w:t>
      </w:r>
      <w:r w:rsidR="00E0638E" w:rsidRPr="00364A55">
        <w:rPr>
          <w:rFonts w:ascii="TT Hoves Pro" w:hAnsi="TT Hoves Pro"/>
          <w:sz w:val="22"/>
          <w:szCs w:val="22"/>
        </w:rPr>
        <w:t xml:space="preserve"> par lot et </w:t>
      </w:r>
      <w:r w:rsidR="00EE451C" w:rsidRPr="00364A55">
        <w:rPr>
          <w:rFonts w:ascii="TT Hoves Pro" w:hAnsi="TT Hoves Pro"/>
          <w:sz w:val="22"/>
          <w:szCs w:val="22"/>
        </w:rPr>
        <w:t>justifi</w:t>
      </w:r>
      <w:r w:rsidR="0004670F" w:rsidRPr="00364A55">
        <w:rPr>
          <w:rFonts w:ascii="TT Hoves Pro" w:hAnsi="TT Hoves Pro"/>
          <w:sz w:val="22"/>
          <w:szCs w:val="22"/>
        </w:rPr>
        <w:t>er</w:t>
      </w:r>
      <w:r w:rsidRPr="00364A55">
        <w:rPr>
          <w:rFonts w:ascii="TT Hoves Pro" w:hAnsi="TT Hoves Pro"/>
          <w:sz w:val="22"/>
          <w:szCs w:val="22"/>
        </w:rPr>
        <w:t xml:space="preserve"> d’une expérience cynégétique.</w:t>
      </w:r>
    </w:p>
    <w:p w14:paraId="44D7DFCB" w14:textId="77777777" w:rsidR="008A0288" w:rsidRPr="00364A55" w:rsidRDefault="008A0288" w:rsidP="004D2449">
      <w:pPr>
        <w:jc w:val="both"/>
        <w:rPr>
          <w:rFonts w:ascii="TT Hoves Pro" w:hAnsi="TT Hoves Pro"/>
          <w:sz w:val="22"/>
          <w:szCs w:val="22"/>
        </w:rPr>
      </w:pPr>
    </w:p>
    <w:p w14:paraId="28B14391" w14:textId="77777777" w:rsidR="006E4B85" w:rsidRPr="00364A55" w:rsidRDefault="006E4B85" w:rsidP="004D2449">
      <w:pPr>
        <w:pStyle w:val="Sous-titre"/>
        <w:spacing w:after="0"/>
        <w:jc w:val="both"/>
        <w:rPr>
          <w:rFonts w:ascii="TT Hoves Pro" w:hAnsi="TT Hoves Pro"/>
          <w:bCs/>
          <w:sz w:val="22"/>
          <w:szCs w:val="22"/>
          <w:u w:val="single"/>
        </w:rPr>
      </w:pPr>
      <w:bookmarkStart w:id="5" w:name="_Toc195706832"/>
      <w:r w:rsidRPr="00364A55">
        <w:rPr>
          <w:rFonts w:ascii="TT Hoves Pro" w:hAnsi="TT Hoves Pro"/>
          <w:bCs/>
          <w:sz w:val="22"/>
          <w:szCs w:val="22"/>
          <w:u w:val="single"/>
        </w:rPr>
        <w:t xml:space="preserve">Article </w:t>
      </w:r>
      <w:r w:rsidR="00E331D2" w:rsidRPr="00364A55">
        <w:rPr>
          <w:rFonts w:ascii="TT Hoves Pro" w:hAnsi="TT Hoves Pro"/>
          <w:bCs/>
          <w:sz w:val="22"/>
          <w:szCs w:val="22"/>
          <w:u w:val="single"/>
        </w:rPr>
        <w:t>2</w:t>
      </w:r>
      <w:r w:rsidR="00FB030A" w:rsidRPr="00364A55">
        <w:rPr>
          <w:rFonts w:ascii="TT Hoves Pro" w:hAnsi="TT Hoves Pro"/>
          <w:bCs/>
          <w:sz w:val="22"/>
          <w:szCs w:val="22"/>
          <w:u w:val="single"/>
        </w:rPr>
        <w:t> </w:t>
      </w:r>
      <w:r w:rsidRPr="00364A55">
        <w:rPr>
          <w:rFonts w:ascii="TT Hoves Pro" w:hAnsi="TT Hoves Pro"/>
          <w:bCs/>
          <w:sz w:val="22"/>
          <w:szCs w:val="22"/>
          <w:u w:val="single"/>
        </w:rPr>
        <w:t xml:space="preserve">: Connaissance </w:t>
      </w:r>
      <w:r w:rsidR="00E331D2" w:rsidRPr="00364A55">
        <w:rPr>
          <w:rFonts w:ascii="TT Hoves Pro" w:hAnsi="TT Hoves Pro"/>
          <w:bCs/>
          <w:sz w:val="22"/>
          <w:szCs w:val="22"/>
          <w:u w:val="single"/>
        </w:rPr>
        <w:t>de la chasse</w:t>
      </w:r>
      <w:bookmarkEnd w:id="5"/>
    </w:p>
    <w:p w14:paraId="3379DCD4" w14:textId="77777777" w:rsidR="004A3266" w:rsidRPr="00364A55" w:rsidRDefault="004A3266" w:rsidP="004D2449">
      <w:pPr>
        <w:jc w:val="both"/>
        <w:rPr>
          <w:rFonts w:ascii="TT Hoves Pro" w:hAnsi="TT Hoves Pro"/>
          <w:sz w:val="22"/>
          <w:szCs w:val="22"/>
        </w:rPr>
      </w:pPr>
    </w:p>
    <w:p w14:paraId="651991F9" w14:textId="77777777" w:rsidR="00E8123A" w:rsidRPr="00364A55" w:rsidRDefault="00786A75" w:rsidP="004D2449">
      <w:pPr>
        <w:jc w:val="both"/>
        <w:rPr>
          <w:rFonts w:ascii="TT Hoves Pro" w:hAnsi="TT Hoves Pro"/>
          <w:sz w:val="22"/>
          <w:szCs w:val="22"/>
        </w:rPr>
      </w:pPr>
      <w:r w:rsidRPr="00364A55">
        <w:rPr>
          <w:rFonts w:ascii="TT Hoves Pro" w:hAnsi="TT Hoves Pro"/>
          <w:sz w:val="22"/>
          <w:szCs w:val="22"/>
        </w:rPr>
        <w:t>Le titulaire</w:t>
      </w:r>
      <w:r w:rsidR="006E4B85" w:rsidRPr="00364A55">
        <w:rPr>
          <w:rFonts w:ascii="TT Hoves Pro" w:hAnsi="TT Hoves Pro"/>
          <w:sz w:val="22"/>
          <w:szCs w:val="22"/>
        </w:rPr>
        <w:t xml:space="preserve"> doit prendre complète connaissance de tous les documents du </w:t>
      </w:r>
      <w:r w:rsidR="009A3CB1" w:rsidRPr="00364A55">
        <w:rPr>
          <w:rFonts w:ascii="TT Hoves Pro" w:hAnsi="TT Hoves Pro"/>
          <w:sz w:val="22"/>
          <w:szCs w:val="22"/>
        </w:rPr>
        <w:t>dossier de</w:t>
      </w:r>
      <w:r w:rsidR="00364A55">
        <w:rPr>
          <w:rFonts w:ascii="TT Hoves Pro" w:hAnsi="TT Hoves Pro"/>
          <w:sz w:val="22"/>
          <w:szCs w:val="22"/>
        </w:rPr>
        <w:t> </w:t>
      </w:r>
      <w:r w:rsidR="009A3CB1" w:rsidRPr="00364A55">
        <w:rPr>
          <w:rFonts w:ascii="TT Hoves Pro" w:hAnsi="TT Hoves Pro"/>
          <w:sz w:val="22"/>
          <w:szCs w:val="22"/>
        </w:rPr>
        <w:t>consultation</w:t>
      </w:r>
      <w:r w:rsidR="00CD68B3" w:rsidRPr="00364A55">
        <w:rPr>
          <w:rFonts w:ascii="TT Hoves Pro" w:hAnsi="TT Hoves Pro"/>
          <w:sz w:val="22"/>
          <w:szCs w:val="22"/>
        </w:rPr>
        <w:t>.</w:t>
      </w:r>
    </w:p>
    <w:p w14:paraId="2101D8F2" w14:textId="77777777" w:rsidR="00752179" w:rsidRPr="00364A55" w:rsidRDefault="00752179" w:rsidP="004D2449">
      <w:pPr>
        <w:jc w:val="both"/>
        <w:rPr>
          <w:rFonts w:ascii="TT Hoves Pro" w:hAnsi="TT Hoves Pro"/>
          <w:sz w:val="22"/>
          <w:szCs w:val="22"/>
        </w:rPr>
      </w:pPr>
    </w:p>
    <w:p w14:paraId="5EEC8D6F" w14:textId="77777777" w:rsidR="00752179" w:rsidRPr="00364A55" w:rsidRDefault="00752179" w:rsidP="004D2449">
      <w:pPr>
        <w:jc w:val="both"/>
        <w:rPr>
          <w:rFonts w:ascii="TT Hoves Pro" w:hAnsi="TT Hoves Pro" w:cs="Arial"/>
          <w:sz w:val="22"/>
          <w:szCs w:val="22"/>
        </w:rPr>
      </w:pPr>
    </w:p>
    <w:p w14:paraId="33FACD24" w14:textId="77777777" w:rsidR="00B1329A" w:rsidRPr="00364A55" w:rsidRDefault="00B1329A" w:rsidP="004D2449">
      <w:pPr>
        <w:jc w:val="both"/>
        <w:rPr>
          <w:rFonts w:ascii="TT Hoves Pro" w:hAnsi="TT Hoves Pro" w:cs="Arial"/>
          <w:sz w:val="22"/>
          <w:szCs w:val="22"/>
        </w:rPr>
      </w:pPr>
    </w:p>
    <w:p w14:paraId="379CB48C" w14:textId="77777777" w:rsidR="00285B83" w:rsidRPr="00364A55" w:rsidRDefault="00122DB8" w:rsidP="004D2449">
      <w:pPr>
        <w:pStyle w:val="Titre1"/>
        <w:spacing w:before="0" w:after="0"/>
        <w:jc w:val="both"/>
        <w:rPr>
          <w:rFonts w:ascii="TT Hoves Pro" w:hAnsi="TT Hoves Pro"/>
          <w:sz w:val="22"/>
          <w:szCs w:val="22"/>
        </w:rPr>
      </w:pPr>
      <w:bookmarkStart w:id="6" w:name="_Toc195706833"/>
      <w:r w:rsidRPr="00364A55">
        <w:rPr>
          <w:rFonts w:ascii="TT Hoves Pro" w:hAnsi="TT Hoves Pro"/>
          <w:sz w:val="22"/>
          <w:szCs w:val="22"/>
        </w:rPr>
        <w:t xml:space="preserve">Chapitre II – </w:t>
      </w:r>
      <w:r w:rsidR="00AB1FD3" w:rsidRPr="00364A55">
        <w:rPr>
          <w:rFonts w:ascii="TT Hoves Pro" w:hAnsi="TT Hoves Pro"/>
          <w:sz w:val="22"/>
          <w:szCs w:val="22"/>
        </w:rPr>
        <w:t>Consistance de la prestation</w:t>
      </w:r>
      <w:bookmarkEnd w:id="6"/>
    </w:p>
    <w:p w14:paraId="11C729DE" w14:textId="77777777" w:rsidR="002B1DDB" w:rsidRPr="00364A55" w:rsidRDefault="002B1DDB" w:rsidP="00745E2E">
      <w:pPr>
        <w:jc w:val="both"/>
        <w:rPr>
          <w:rFonts w:ascii="TT Hoves Pro" w:hAnsi="TT Hoves Pro"/>
          <w:sz w:val="22"/>
          <w:szCs w:val="22"/>
        </w:rPr>
      </w:pPr>
    </w:p>
    <w:p w14:paraId="209DD64F" w14:textId="719E8C66" w:rsidR="00FC2D0E" w:rsidRPr="0033425E" w:rsidRDefault="00FC2D0E" w:rsidP="00745E2E">
      <w:pPr>
        <w:pStyle w:val="Paragraphedeliste"/>
        <w:numPr>
          <w:ilvl w:val="0"/>
          <w:numId w:val="13"/>
        </w:numPr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  <w:u w:val="single"/>
        </w:rPr>
        <w:t>Superficie du lot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 : </w:t>
      </w:r>
      <w:r w:rsidR="0033425E" w:rsidRPr="0033425E">
        <w:rPr>
          <w:rFonts w:ascii="TT Hoves Pro" w:hAnsi="TT Hoves Pro" w:cs="Arial"/>
          <w:b/>
          <w:bCs/>
          <w:iCs/>
          <w:sz w:val="22"/>
          <w:szCs w:val="22"/>
        </w:rPr>
        <w:t>61</w:t>
      </w:r>
      <w:r w:rsidRPr="0033425E">
        <w:rPr>
          <w:rFonts w:ascii="TT Hoves Pro" w:hAnsi="TT Hoves Pro" w:cs="Arial"/>
          <w:b/>
          <w:bCs/>
          <w:iCs/>
          <w:sz w:val="22"/>
          <w:szCs w:val="22"/>
        </w:rPr>
        <w:t xml:space="preserve"> ha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 (soit </w:t>
      </w:r>
      <w:r w:rsidR="0033425E" w:rsidRPr="0033425E">
        <w:rPr>
          <w:rFonts w:ascii="TT Hoves Pro" w:hAnsi="TT Hoves Pro" w:cs="Arial"/>
          <w:iCs/>
          <w:sz w:val="22"/>
          <w:szCs w:val="22"/>
        </w:rPr>
        <w:t>49 ha Bois Cerdon, 12 ha Bois Colbert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 – </w:t>
      </w:r>
      <w:r w:rsidR="0033425E" w:rsidRPr="0033425E">
        <w:rPr>
          <w:rFonts w:ascii="TT Hoves Pro" w:hAnsi="TT Hoves Pro" w:cs="Arial"/>
          <w:iCs/>
          <w:sz w:val="22"/>
          <w:szCs w:val="22"/>
        </w:rPr>
        <w:t>27</w:t>
      </w:r>
      <w:r w:rsidR="00B827F7" w:rsidRPr="0033425E">
        <w:rPr>
          <w:rFonts w:ascii="TT Hoves Pro" w:hAnsi="TT Hoves Pro" w:cs="Arial"/>
          <w:iCs/>
          <w:sz w:val="22"/>
          <w:szCs w:val="22"/>
        </w:rPr>
        <w:t> </w:t>
      </w:r>
      <w:r w:rsidRPr="0033425E">
        <w:rPr>
          <w:rFonts w:ascii="TT Hoves Pro" w:hAnsi="TT Hoves Pro" w:cs="Arial"/>
          <w:iCs/>
          <w:sz w:val="22"/>
          <w:szCs w:val="22"/>
        </w:rPr>
        <w:t>ha</w:t>
      </w:r>
      <w:r w:rsidR="00B827F7" w:rsidRPr="0033425E">
        <w:rPr>
          <w:rFonts w:ascii="TT Hoves Pro" w:hAnsi="TT Hoves Pro" w:cs="Arial"/>
          <w:iCs/>
          <w:sz w:val="22"/>
          <w:szCs w:val="22"/>
        </w:rPr>
        <w:t> </w:t>
      </w:r>
      <w:r w:rsidRPr="0033425E">
        <w:rPr>
          <w:rFonts w:ascii="TT Hoves Pro" w:hAnsi="TT Hoves Pro" w:cs="Arial"/>
          <w:iCs/>
          <w:sz w:val="22"/>
          <w:szCs w:val="22"/>
        </w:rPr>
        <w:t>de</w:t>
      </w:r>
      <w:r w:rsidR="00364A55" w:rsidRPr="0033425E">
        <w:rPr>
          <w:rFonts w:ascii="TT Hoves Pro" w:hAnsi="TT Hoves Pro" w:cs="Arial"/>
          <w:iCs/>
          <w:sz w:val="22"/>
          <w:szCs w:val="22"/>
        </w:rPr>
        <w:t> </w:t>
      </w:r>
      <w:r w:rsidR="0033425E" w:rsidRPr="0033425E">
        <w:rPr>
          <w:rFonts w:ascii="TT Hoves Pro" w:hAnsi="TT Hoves Pro" w:cs="Arial"/>
          <w:iCs/>
          <w:sz w:val="22"/>
          <w:szCs w:val="22"/>
        </w:rPr>
        <w:t>laine agricole avec droit de tir défensif sur culture</w:t>
      </w:r>
      <w:r w:rsidRPr="0033425E">
        <w:rPr>
          <w:rFonts w:ascii="TT Hoves Pro" w:hAnsi="TT Hoves Pro" w:cs="Arial"/>
          <w:iCs/>
          <w:sz w:val="22"/>
          <w:szCs w:val="22"/>
        </w:rPr>
        <w:t>)</w:t>
      </w:r>
    </w:p>
    <w:p w14:paraId="62335210" w14:textId="77777777" w:rsidR="00FC2D0E" w:rsidRPr="0033425E" w:rsidRDefault="00FC2D0E" w:rsidP="00745E2E">
      <w:pPr>
        <w:pStyle w:val="Paragraphedeliste"/>
        <w:ind w:left="1429"/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</w:rPr>
        <w:t>Consistance et limites du lot : plan en annexe</w:t>
      </w:r>
      <w:r w:rsidR="008D1C28" w:rsidRPr="0033425E">
        <w:rPr>
          <w:rFonts w:ascii="TT Hoves Pro" w:hAnsi="TT Hoves Pro" w:cs="Arial"/>
          <w:iCs/>
          <w:sz w:val="22"/>
          <w:szCs w:val="22"/>
        </w:rPr>
        <w:t xml:space="preserve"> ; </w:t>
      </w:r>
    </w:p>
    <w:p w14:paraId="65E026F2" w14:textId="2714FAF1" w:rsidR="00FC2D0E" w:rsidRPr="0033425E" w:rsidRDefault="00FC2D0E" w:rsidP="00745E2E">
      <w:pPr>
        <w:pStyle w:val="Paragraphedeliste"/>
        <w:ind w:left="1429"/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</w:rPr>
        <w:t xml:space="preserve">Communes de situation : </w:t>
      </w:r>
      <w:r w:rsidR="0004670F" w:rsidRPr="0033425E">
        <w:rPr>
          <w:rFonts w:ascii="TT Hoves Pro" w:hAnsi="TT Hoves Pro" w:cs="Arial"/>
          <w:iCs/>
          <w:sz w:val="22"/>
          <w:szCs w:val="22"/>
        </w:rPr>
        <w:t xml:space="preserve">territoire </w:t>
      </w:r>
      <w:r w:rsidR="0033425E" w:rsidRPr="0033425E">
        <w:rPr>
          <w:rFonts w:ascii="TT Hoves Pro" w:hAnsi="TT Hoves Pro" w:cs="Arial"/>
          <w:iCs/>
          <w:sz w:val="22"/>
          <w:szCs w:val="22"/>
        </w:rPr>
        <w:t>sur le Val de Marne</w:t>
      </w:r>
      <w:r w:rsidR="0004670F" w:rsidRPr="0033425E">
        <w:rPr>
          <w:rFonts w:ascii="TT Hoves Pro" w:hAnsi="TT Hoves Pro" w:cs="Arial"/>
          <w:iCs/>
          <w:sz w:val="22"/>
          <w:szCs w:val="22"/>
        </w:rPr>
        <w:t xml:space="preserve"> (</w:t>
      </w:r>
      <w:r w:rsidR="0033425E" w:rsidRPr="0033425E">
        <w:rPr>
          <w:rFonts w:ascii="TT Hoves Pro" w:hAnsi="TT Hoves Pro" w:cs="Arial"/>
          <w:iCs/>
          <w:sz w:val="22"/>
          <w:szCs w:val="22"/>
        </w:rPr>
        <w:t>94</w:t>
      </w:r>
      <w:r w:rsidR="0004670F" w:rsidRPr="0033425E">
        <w:rPr>
          <w:rFonts w:ascii="TT Hoves Pro" w:hAnsi="TT Hoves Pro" w:cs="Arial"/>
          <w:iCs/>
          <w:sz w:val="22"/>
          <w:szCs w:val="22"/>
        </w:rPr>
        <w:t xml:space="preserve">), 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commune </w:t>
      </w:r>
      <w:r w:rsidR="0004670F" w:rsidRPr="0033425E">
        <w:rPr>
          <w:rFonts w:ascii="TT Hoves Pro" w:hAnsi="TT Hoves Pro" w:cs="Arial"/>
          <w:iCs/>
          <w:sz w:val="22"/>
          <w:szCs w:val="22"/>
        </w:rPr>
        <w:t xml:space="preserve">de </w:t>
      </w:r>
      <w:r w:rsidR="0033425E" w:rsidRPr="0033425E">
        <w:rPr>
          <w:rFonts w:ascii="TT Hoves Pro" w:hAnsi="TT Hoves Pro" w:cs="Arial"/>
          <w:sz w:val="22"/>
          <w:szCs w:val="22"/>
        </w:rPr>
        <w:t>Limeil-Brévannes, Valenton et Villeneuve-Saint-Georges</w:t>
      </w:r>
      <w:r w:rsidR="008D1C28" w:rsidRPr="0033425E">
        <w:rPr>
          <w:rFonts w:ascii="TT Hoves Pro" w:hAnsi="TT Hoves Pro" w:cs="Arial"/>
          <w:iCs/>
          <w:sz w:val="22"/>
          <w:szCs w:val="22"/>
        </w:rPr>
        <w:t xml:space="preserve"> ; </w:t>
      </w:r>
    </w:p>
    <w:p w14:paraId="63430AC6" w14:textId="77777777" w:rsidR="00FC2D0E" w:rsidRPr="00745E2E" w:rsidRDefault="00FC2D0E" w:rsidP="00745E2E">
      <w:pPr>
        <w:pStyle w:val="Paragraphedeliste"/>
        <w:ind w:left="1429"/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</w:rPr>
        <w:t xml:space="preserve">Enclaves : </w:t>
      </w:r>
      <w:r w:rsidR="008D1C28" w:rsidRPr="0033425E">
        <w:rPr>
          <w:rFonts w:ascii="TT Hoves Pro" w:hAnsi="TT Hoves Pro" w:cs="Arial"/>
          <w:iCs/>
          <w:sz w:val="22"/>
          <w:szCs w:val="22"/>
        </w:rPr>
        <w:t>n</w:t>
      </w:r>
      <w:r w:rsidRPr="0033425E">
        <w:rPr>
          <w:rFonts w:ascii="TT Hoves Pro" w:hAnsi="TT Hoves Pro" w:cs="Arial"/>
          <w:iCs/>
          <w:sz w:val="22"/>
          <w:szCs w:val="22"/>
        </w:rPr>
        <w:t>éant</w:t>
      </w:r>
      <w:r w:rsidR="008D1C28" w:rsidRPr="0033425E">
        <w:rPr>
          <w:rFonts w:ascii="TT Hoves Pro" w:hAnsi="TT Hoves Pro" w:cs="Arial"/>
          <w:iCs/>
          <w:sz w:val="22"/>
          <w:szCs w:val="22"/>
        </w:rPr>
        <w:t> ;</w:t>
      </w:r>
    </w:p>
    <w:p w14:paraId="1E01273F" w14:textId="77777777" w:rsidR="00FC2D0E" w:rsidRPr="00745E2E" w:rsidRDefault="00FC2D0E" w:rsidP="00745E2E">
      <w:pPr>
        <w:pStyle w:val="Paragraphedeliste"/>
        <w:ind w:left="1429"/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</w:rPr>
        <w:t xml:space="preserve">Concession accessoire : </w:t>
      </w:r>
      <w:r w:rsidR="008D1C28" w:rsidRPr="0033425E">
        <w:rPr>
          <w:rFonts w:ascii="TT Hoves Pro" w:hAnsi="TT Hoves Pro" w:cs="Arial"/>
          <w:iCs/>
          <w:sz w:val="22"/>
          <w:szCs w:val="22"/>
        </w:rPr>
        <w:t>n</w:t>
      </w:r>
      <w:r w:rsidRPr="0033425E">
        <w:rPr>
          <w:rFonts w:ascii="TT Hoves Pro" w:hAnsi="TT Hoves Pro" w:cs="Arial"/>
          <w:iCs/>
          <w:sz w:val="22"/>
          <w:szCs w:val="22"/>
        </w:rPr>
        <w:t>éant, lieu de présentation du tableau à définir</w:t>
      </w:r>
      <w:r w:rsidR="00E176CA" w:rsidRPr="0033425E">
        <w:rPr>
          <w:rFonts w:ascii="TT Hoves Pro" w:hAnsi="TT Hoves Pro" w:cs="Arial"/>
          <w:iCs/>
          <w:sz w:val="22"/>
          <w:szCs w:val="22"/>
        </w:rPr>
        <w:t>.</w:t>
      </w:r>
    </w:p>
    <w:p w14:paraId="2D4B6325" w14:textId="77777777" w:rsidR="002B1DDB" w:rsidRPr="00364A55" w:rsidRDefault="002B1DDB" w:rsidP="00745E2E">
      <w:pPr>
        <w:pStyle w:val="Paragraphedeliste"/>
        <w:ind w:left="709"/>
        <w:jc w:val="both"/>
        <w:rPr>
          <w:rFonts w:ascii="TT Hoves Pro" w:hAnsi="TT Hoves Pro" w:cs="Arial"/>
          <w:iCs/>
          <w:sz w:val="22"/>
          <w:szCs w:val="22"/>
        </w:rPr>
      </w:pPr>
    </w:p>
    <w:p w14:paraId="40275251" w14:textId="7940FACD" w:rsidR="00FC2D0E" w:rsidRPr="0033425E" w:rsidRDefault="00FC2D0E" w:rsidP="00745E2E">
      <w:pPr>
        <w:pStyle w:val="Paragraphedeliste"/>
        <w:numPr>
          <w:ilvl w:val="0"/>
          <w:numId w:val="13"/>
        </w:numPr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  <w:u w:val="single"/>
        </w:rPr>
        <w:t>Durée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 : </w:t>
      </w:r>
      <w:r w:rsidR="0033425E" w:rsidRPr="0033425E">
        <w:rPr>
          <w:rFonts w:ascii="TT Hoves Pro" w:hAnsi="TT Hoves Pro" w:cs="Arial"/>
          <w:iCs/>
          <w:sz w:val="22"/>
          <w:szCs w:val="22"/>
        </w:rPr>
        <w:t>3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 an</w:t>
      </w:r>
      <w:r w:rsidR="0033425E" w:rsidRPr="0033425E">
        <w:rPr>
          <w:rFonts w:ascii="TT Hoves Pro" w:hAnsi="TT Hoves Pro" w:cs="Arial"/>
          <w:iCs/>
          <w:sz w:val="22"/>
          <w:szCs w:val="22"/>
        </w:rPr>
        <w:t>s</w:t>
      </w:r>
      <w:r w:rsidR="000E1191" w:rsidRPr="0033425E">
        <w:rPr>
          <w:rFonts w:ascii="TT Hoves Pro" w:hAnsi="TT Hoves Pro" w:cs="Arial"/>
          <w:iCs/>
          <w:sz w:val="22"/>
          <w:szCs w:val="22"/>
        </w:rPr>
        <w:t>.</w:t>
      </w:r>
    </w:p>
    <w:p w14:paraId="3F8DB907" w14:textId="77777777" w:rsidR="00925816" w:rsidRPr="00364A55" w:rsidRDefault="00925816" w:rsidP="00745E2E">
      <w:pPr>
        <w:jc w:val="both"/>
        <w:rPr>
          <w:rFonts w:ascii="TT Hoves Pro" w:hAnsi="TT Hoves Pro" w:cs="Arial"/>
          <w:iCs/>
          <w:sz w:val="22"/>
          <w:szCs w:val="22"/>
        </w:rPr>
      </w:pPr>
    </w:p>
    <w:p w14:paraId="3B0025F3" w14:textId="1B11457E" w:rsidR="00FC2D0E" w:rsidRPr="0033425E" w:rsidRDefault="00FC2D0E" w:rsidP="00745E2E">
      <w:pPr>
        <w:pStyle w:val="Paragraphedeliste"/>
        <w:numPr>
          <w:ilvl w:val="0"/>
          <w:numId w:val="13"/>
        </w:numPr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  <w:u w:val="single"/>
        </w:rPr>
        <w:t>Chasse autorisée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 : </w:t>
      </w:r>
      <w:r w:rsidR="005C76FC" w:rsidRPr="0033425E">
        <w:rPr>
          <w:rFonts w:ascii="TT Hoves Pro" w:hAnsi="TT Hoves Pro" w:cs="Arial"/>
          <w:iCs/>
          <w:sz w:val="22"/>
          <w:szCs w:val="22"/>
        </w:rPr>
        <w:t>à partir du 15 octobre en chasse collective (chasse individuelle affût/approche</w:t>
      </w:r>
      <w:r w:rsidR="0033425E" w:rsidRPr="0033425E">
        <w:rPr>
          <w:rFonts w:ascii="TT Hoves Pro" w:hAnsi="TT Hoves Pro" w:cs="Arial"/>
          <w:iCs/>
          <w:sz w:val="22"/>
          <w:szCs w:val="22"/>
        </w:rPr>
        <w:t xml:space="preserve"> sur la période autorisée par la législation en vigueur</w:t>
      </w:r>
      <w:r w:rsidR="005C76FC" w:rsidRPr="0033425E">
        <w:rPr>
          <w:rFonts w:ascii="TT Hoves Pro" w:hAnsi="TT Hoves Pro" w:cs="Arial"/>
          <w:iCs/>
          <w:sz w:val="22"/>
          <w:szCs w:val="22"/>
        </w:rPr>
        <w:t>)</w:t>
      </w:r>
      <w:r w:rsidR="00893865" w:rsidRPr="0033425E">
        <w:rPr>
          <w:rFonts w:ascii="TT Hoves Pro" w:hAnsi="TT Hoves Pro" w:cs="Arial"/>
          <w:iCs/>
          <w:sz w:val="22"/>
          <w:szCs w:val="22"/>
        </w:rPr>
        <w:t>.</w:t>
      </w:r>
    </w:p>
    <w:p w14:paraId="0FBC9E0B" w14:textId="77777777" w:rsidR="00893865" w:rsidRPr="00364A55" w:rsidRDefault="00893865" w:rsidP="00745E2E">
      <w:pPr>
        <w:jc w:val="both"/>
        <w:rPr>
          <w:rFonts w:ascii="TT Hoves Pro" w:hAnsi="TT Hoves Pro" w:cs="Arial"/>
          <w:sz w:val="22"/>
          <w:szCs w:val="22"/>
        </w:rPr>
      </w:pPr>
    </w:p>
    <w:p w14:paraId="5207B967" w14:textId="214A75A1" w:rsidR="00FC2D0E" w:rsidRPr="0033425E" w:rsidRDefault="00FC2D0E" w:rsidP="00745E2E">
      <w:pPr>
        <w:pStyle w:val="Paragraphedeliste"/>
        <w:numPr>
          <w:ilvl w:val="0"/>
          <w:numId w:val="13"/>
        </w:numPr>
        <w:jc w:val="both"/>
        <w:rPr>
          <w:rFonts w:ascii="TT Hoves Pro" w:hAnsi="TT Hoves Pro" w:cs="Arial"/>
          <w:iCs/>
          <w:sz w:val="22"/>
          <w:szCs w:val="22"/>
        </w:rPr>
      </w:pPr>
      <w:bookmarkStart w:id="7" w:name="_Hlk195795119"/>
      <w:r w:rsidRPr="0033425E">
        <w:rPr>
          <w:rFonts w:ascii="TT Hoves Pro" w:hAnsi="TT Hoves Pro" w:cs="Arial"/>
          <w:iCs/>
          <w:sz w:val="22"/>
          <w:szCs w:val="22"/>
          <w:u w:val="single"/>
        </w:rPr>
        <w:t>Mode de chasse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 : </w:t>
      </w:r>
      <w:r w:rsidR="00887AA3" w:rsidRPr="0033425E">
        <w:rPr>
          <w:rFonts w:ascii="TT Hoves Pro" w:hAnsi="TT Hoves Pro" w:cs="Arial"/>
          <w:iCs/>
          <w:sz w:val="22"/>
          <w:szCs w:val="22"/>
        </w:rPr>
        <w:t>collective et individuelle (carabines avec modérateur de son obligatoire + fusil non approvisionné dans la traque uniquement en cas de ferme).</w:t>
      </w:r>
    </w:p>
    <w:bookmarkEnd w:id="7"/>
    <w:p w14:paraId="0D60811C" w14:textId="77777777" w:rsidR="005D0383" w:rsidRPr="00364A55" w:rsidRDefault="005D0383" w:rsidP="00745E2E">
      <w:pPr>
        <w:jc w:val="both"/>
        <w:rPr>
          <w:rFonts w:ascii="TT Hoves Pro" w:hAnsi="TT Hoves Pro" w:cs="Arial"/>
          <w:iCs/>
          <w:sz w:val="22"/>
          <w:szCs w:val="22"/>
        </w:rPr>
      </w:pPr>
    </w:p>
    <w:p w14:paraId="4A45B6BC" w14:textId="29D46EC0" w:rsidR="00FC2D0E" w:rsidRPr="00745E2E" w:rsidRDefault="00FC2D0E" w:rsidP="00745E2E">
      <w:pPr>
        <w:pStyle w:val="Paragraphedeliste"/>
        <w:numPr>
          <w:ilvl w:val="0"/>
          <w:numId w:val="13"/>
        </w:numPr>
        <w:jc w:val="both"/>
        <w:rPr>
          <w:rFonts w:ascii="TT Hoves Pro" w:hAnsi="TT Hoves Pro" w:cs="Arial"/>
          <w:iCs/>
          <w:sz w:val="22"/>
          <w:szCs w:val="22"/>
        </w:rPr>
      </w:pPr>
      <w:r w:rsidRPr="00745E2E">
        <w:rPr>
          <w:rFonts w:ascii="TT Hoves Pro" w:hAnsi="TT Hoves Pro" w:cs="Arial"/>
          <w:iCs/>
          <w:sz w:val="22"/>
          <w:szCs w:val="22"/>
          <w:u w:val="single"/>
        </w:rPr>
        <w:t>Nombre de postés</w:t>
      </w:r>
      <w:r w:rsidRPr="00745E2E">
        <w:rPr>
          <w:rFonts w:ascii="TT Hoves Pro" w:hAnsi="TT Hoves Pro" w:cs="Arial"/>
          <w:iCs/>
          <w:sz w:val="22"/>
          <w:szCs w:val="22"/>
        </w:rPr>
        <w:t xml:space="preserve"> : </w:t>
      </w:r>
      <w:r w:rsidR="0033425E">
        <w:rPr>
          <w:rFonts w:ascii="TT Hoves Pro" w:hAnsi="TT Hoves Pro" w:cs="Arial"/>
          <w:iCs/>
          <w:sz w:val="22"/>
          <w:szCs w:val="22"/>
        </w:rPr>
        <w:t>20</w:t>
      </w:r>
    </w:p>
    <w:p w14:paraId="6F802089" w14:textId="77777777" w:rsidR="00FC2D0E" w:rsidRPr="00364A55" w:rsidRDefault="00FC2D0E" w:rsidP="00745E2E">
      <w:pPr>
        <w:jc w:val="both"/>
        <w:rPr>
          <w:rFonts w:ascii="TT Hoves Pro" w:hAnsi="TT Hoves Pro" w:cs="Arial"/>
          <w:iCs/>
          <w:sz w:val="22"/>
          <w:szCs w:val="22"/>
        </w:rPr>
      </w:pPr>
    </w:p>
    <w:p w14:paraId="216D2A99" w14:textId="6410A838" w:rsidR="00FC2D0E" w:rsidRPr="0033425E" w:rsidRDefault="00FC2D0E" w:rsidP="00745E2E">
      <w:pPr>
        <w:pStyle w:val="Paragraphedeliste"/>
        <w:numPr>
          <w:ilvl w:val="0"/>
          <w:numId w:val="13"/>
        </w:numPr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  <w:u w:val="single"/>
        </w:rPr>
        <w:t>Nombre de jours de chasse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 : </w:t>
      </w:r>
      <w:r w:rsidR="0033425E" w:rsidRPr="0033425E">
        <w:rPr>
          <w:rFonts w:ascii="TT Hoves Pro" w:hAnsi="TT Hoves Pro" w:cs="Arial"/>
          <w:iCs/>
          <w:sz w:val="22"/>
          <w:szCs w:val="22"/>
        </w:rPr>
        <w:t>5</w:t>
      </w:r>
      <w:r w:rsidR="00893865" w:rsidRPr="0033425E">
        <w:rPr>
          <w:rFonts w:ascii="TT Hoves Pro" w:hAnsi="TT Hoves Pro" w:cs="Arial"/>
          <w:iCs/>
          <w:sz w:val="22"/>
          <w:szCs w:val="22"/>
        </w:rPr>
        <w:t xml:space="preserve"> jours maximum </w:t>
      </w:r>
      <w:r w:rsidR="009B2305" w:rsidRPr="0033425E">
        <w:rPr>
          <w:rFonts w:ascii="TT Hoves Pro" w:hAnsi="TT Hoves Pro" w:cs="Arial"/>
          <w:iCs/>
          <w:sz w:val="22"/>
          <w:szCs w:val="22"/>
        </w:rPr>
        <w:t>+</w:t>
      </w:r>
      <w:r w:rsidR="00745E2E" w:rsidRPr="0033425E">
        <w:rPr>
          <w:rFonts w:ascii="TT Hoves Pro" w:hAnsi="TT Hoves Pro" w:cs="Arial"/>
          <w:iCs/>
          <w:sz w:val="22"/>
          <w:szCs w:val="22"/>
        </w:rPr>
        <w:t xml:space="preserve"> </w:t>
      </w:r>
      <w:r w:rsidR="009B2305" w:rsidRPr="0033425E">
        <w:rPr>
          <w:rFonts w:ascii="TT Hoves Pro" w:hAnsi="TT Hoves Pro" w:cs="Arial"/>
          <w:iCs/>
          <w:sz w:val="22"/>
          <w:szCs w:val="22"/>
        </w:rPr>
        <w:t xml:space="preserve">1 </w:t>
      </w:r>
      <w:r w:rsidR="00893865" w:rsidRPr="0033425E">
        <w:rPr>
          <w:rFonts w:ascii="TT Hoves Pro" w:hAnsi="TT Hoves Pro" w:cs="Arial"/>
          <w:iCs/>
          <w:sz w:val="22"/>
          <w:szCs w:val="22"/>
        </w:rPr>
        <w:t>(hors vacances scolaires, jour</w:t>
      </w:r>
      <w:r w:rsidR="00BE458E" w:rsidRPr="0033425E">
        <w:rPr>
          <w:rFonts w:ascii="TT Hoves Pro" w:hAnsi="TT Hoves Pro" w:cs="Arial"/>
          <w:iCs/>
          <w:sz w:val="22"/>
          <w:szCs w:val="22"/>
        </w:rPr>
        <w:t>s </w:t>
      </w:r>
      <w:r w:rsidR="00893865" w:rsidRPr="0033425E">
        <w:rPr>
          <w:rFonts w:ascii="TT Hoves Pro" w:hAnsi="TT Hoves Pro" w:cs="Arial"/>
          <w:iCs/>
          <w:sz w:val="22"/>
          <w:szCs w:val="22"/>
        </w:rPr>
        <w:t>férié</w:t>
      </w:r>
      <w:r w:rsidR="00BE458E" w:rsidRPr="0033425E">
        <w:rPr>
          <w:rFonts w:ascii="TT Hoves Pro" w:hAnsi="TT Hoves Pro" w:cs="Arial"/>
          <w:iCs/>
          <w:sz w:val="22"/>
          <w:szCs w:val="22"/>
        </w:rPr>
        <w:t>s</w:t>
      </w:r>
      <w:r w:rsidR="00893865" w:rsidRPr="0033425E">
        <w:rPr>
          <w:rFonts w:ascii="TT Hoves Pro" w:hAnsi="TT Hoves Pro" w:cs="Arial"/>
          <w:iCs/>
          <w:sz w:val="22"/>
          <w:szCs w:val="22"/>
        </w:rPr>
        <w:t>, mercredi, samedi et dimanche)</w:t>
      </w:r>
      <w:r w:rsidRPr="0033425E">
        <w:rPr>
          <w:rFonts w:ascii="TT Hoves Pro" w:hAnsi="TT Hoves Pro" w:cs="Arial"/>
          <w:iCs/>
          <w:sz w:val="22"/>
          <w:szCs w:val="22"/>
        </w:rPr>
        <w:t>.</w:t>
      </w:r>
    </w:p>
    <w:p w14:paraId="7407E8C0" w14:textId="77777777" w:rsidR="00FC2D0E" w:rsidRPr="00364A55" w:rsidRDefault="00FC2D0E" w:rsidP="004D2449">
      <w:pPr>
        <w:ind w:left="993"/>
        <w:jc w:val="both"/>
        <w:rPr>
          <w:rFonts w:ascii="TT Hoves Pro" w:hAnsi="TT Hoves Pro" w:cs="Arial"/>
          <w:iCs/>
          <w:sz w:val="22"/>
          <w:szCs w:val="22"/>
        </w:rPr>
      </w:pPr>
    </w:p>
    <w:p w14:paraId="6E78FE4A" w14:textId="46B6F82C" w:rsidR="00FC2D0E" w:rsidRPr="0033425E" w:rsidRDefault="00FC2D0E" w:rsidP="00745E2E">
      <w:pPr>
        <w:numPr>
          <w:ilvl w:val="0"/>
          <w:numId w:val="8"/>
        </w:numPr>
        <w:spacing w:after="120"/>
        <w:ind w:hanging="357"/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  <w:u w:val="single"/>
        </w:rPr>
        <w:lastRenderedPageBreak/>
        <w:t>Calendrier des chasses</w:t>
      </w:r>
      <w:r w:rsidR="00DB6253" w:rsidRPr="0033425E">
        <w:rPr>
          <w:rFonts w:ascii="TT Hoves Pro" w:hAnsi="TT Hoves Pro" w:cs="Arial"/>
          <w:iCs/>
          <w:sz w:val="22"/>
          <w:szCs w:val="22"/>
        </w:rPr>
        <w:t xml:space="preserve"> : </w:t>
      </w:r>
      <w:r w:rsidRPr="0033425E">
        <w:rPr>
          <w:rFonts w:ascii="TT Hoves Pro" w:hAnsi="TT Hoves Pro" w:cs="Arial"/>
          <w:iCs/>
          <w:sz w:val="22"/>
          <w:szCs w:val="22"/>
        </w:rPr>
        <w:t>établi pour la saison 202</w:t>
      </w:r>
      <w:r w:rsidR="0033425E" w:rsidRPr="0033425E">
        <w:rPr>
          <w:rFonts w:ascii="TT Hoves Pro" w:hAnsi="TT Hoves Pro" w:cs="Arial"/>
          <w:iCs/>
          <w:sz w:val="22"/>
          <w:szCs w:val="22"/>
        </w:rPr>
        <w:t>6</w:t>
      </w:r>
      <w:r w:rsidRPr="0033425E">
        <w:rPr>
          <w:rFonts w:ascii="TT Hoves Pro" w:hAnsi="TT Hoves Pro" w:cs="Arial"/>
          <w:iCs/>
          <w:sz w:val="22"/>
          <w:szCs w:val="22"/>
        </w:rPr>
        <w:t>/202</w:t>
      </w:r>
      <w:r w:rsidR="0033425E" w:rsidRPr="0033425E">
        <w:rPr>
          <w:rFonts w:ascii="TT Hoves Pro" w:hAnsi="TT Hoves Pro" w:cs="Arial"/>
          <w:iCs/>
          <w:sz w:val="22"/>
          <w:szCs w:val="22"/>
        </w:rPr>
        <w:t>7</w:t>
      </w:r>
      <w:r w:rsidRPr="0033425E">
        <w:rPr>
          <w:rFonts w:ascii="TT Hoves Pro" w:hAnsi="TT Hoves Pro" w:cs="Arial"/>
          <w:iCs/>
          <w:sz w:val="22"/>
          <w:szCs w:val="22"/>
        </w:rPr>
        <w:t> (</w:t>
      </w:r>
      <w:r w:rsidR="0033425E" w:rsidRPr="0033425E">
        <w:rPr>
          <w:rFonts w:ascii="TT Hoves Pro" w:hAnsi="TT Hoves Pro" w:cs="Arial"/>
          <w:iCs/>
          <w:sz w:val="22"/>
          <w:szCs w:val="22"/>
        </w:rPr>
        <w:t>5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 </w:t>
      </w:r>
      <w:r w:rsidR="004937EC" w:rsidRPr="0033425E">
        <w:rPr>
          <w:rFonts w:ascii="TT Hoves Pro" w:hAnsi="TT Hoves Pro" w:cs="Arial"/>
          <w:iCs/>
          <w:sz w:val="22"/>
          <w:szCs w:val="22"/>
        </w:rPr>
        <w:t xml:space="preserve">journées </w:t>
      </w:r>
      <w:r w:rsidR="00893865" w:rsidRPr="0033425E">
        <w:rPr>
          <w:rFonts w:ascii="TT Hoves Pro" w:hAnsi="TT Hoves Pro" w:cs="Arial"/>
          <w:iCs/>
          <w:sz w:val="22"/>
          <w:szCs w:val="22"/>
        </w:rPr>
        <w:t xml:space="preserve">+ </w:t>
      </w:r>
      <w:r w:rsidR="00AF1E1D" w:rsidRPr="0033425E">
        <w:rPr>
          <w:rFonts w:ascii="TT Hoves Pro" w:hAnsi="TT Hoves Pro" w:cs="Arial"/>
          <w:iCs/>
          <w:sz w:val="22"/>
          <w:szCs w:val="22"/>
        </w:rPr>
        <w:t>1</w:t>
      </w:r>
      <w:r w:rsidR="00AF1E1D" w:rsidRPr="0033425E">
        <w:rPr>
          <w:rFonts w:ascii="TT Hoves Pro" w:hAnsi="TT Hoves Pro" w:cs="Arial"/>
          <w:sz w:val="22"/>
          <w:szCs w:val="22"/>
        </w:rPr>
        <w:t xml:space="preserve"> facultative en fonction de</w:t>
      </w:r>
      <w:r w:rsidR="000E4AA8" w:rsidRPr="0033425E">
        <w:rPr>
          <w:rFonts w:ascii="TT Hoves Pro" w:hAnsi="TT Hoves Pro" w:cs="Arial"/>
          <w:sz w:val="22"/>
          <w:szCs w:val="22"/>
        </w:rPr>
        <w:t>s</w:t>
      </w:r>
      <w:r w:rsidR="00AF1E1D" w:rsidRPr="0033425E">
        <w:rPr>
          <w:rFonts w:ascii="TT Hoves Pro" w:hAnsi="TT Hoves Pro" w:cs="Arial"/>
          <w:sz w:val="22"/>
          <w:szCs w:val="22"/>
        </w:rPr>
        <w:t xml:space="preserve"> dégâts agricoles) 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: </w:t>
      </w:r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</w:tblGrid>
      <w:tr w:rsidR="0033425E" w:rsidRPr="00364A55" w14:paraId="1C3C21FA" w14:textId="7B6239B2" w:rsidTr="0033425E">
        <w:trPr>
          <w:cantSplit/>
          <w:trHeight w:val="564"/>
          <w:jc w:val="center"/>
        </w:trPr>
        <w:tc>
          <w:tcPr>
            <w:tcW w:w="1417" w:type="dxa"/>
            <w:vAlign w:val="center"/>
            <w:hideMark/>
          </w:tcPr>
          <w:p w14:paraId="32C0567E" w14:textId="77777777" w:rsidR="0033425E" w:rsidRPr="00364A55" w:rsidRDefault="0033425E" w:rsidP="000C738E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364A55">
              <w:rPr>
                <w:rFonts w:ascii="TT Hoves Pro" w:hAnsi="TT Hoves Pro" w:cs="Calibri"/>
                <w:color w:val="000000"/>
                <w:sz w:val="22"/>
                <w:szCs w:val="22"/>
              </w:rPr>
              <w:t>Octobre</w:t>
            </w:r>
          </w:p>
        </w:tc>
        <w:tc>
          <w:tcPr>
            <w:tcW w:w="1417" w:type="dxa"/>
            <w:vAlign w:val="center"/>
            <w:hideMark/>
          </w:tcPr>
          <w:p w14:paraId="17C2F21F" w14:textId="77777777" w:rsidR="0033425E" w:rsidRPr="00364A55" w:rsidRDefault="0033425E" w:rsidP="000C738E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364A55">
              <w:rPr>
                <w:rFonts w:ascii="TT Hoves Pro" w:hAnsi="TT Hoves Pro" w:cs="Calibri"/>
                <w:color w:val="000000"/>
                <w:sz w:val="22"/>
                <w:szCs w:val="22"/>
              </w:rPr>
              <w:t>Novembre</w:t>
            </w:r>
          </w:p>
        </w:tc>
        <w:tc>
          <w:tcPr>
            <w:tcW w:w="1417" w:type="dxa"/>
            <w:vAlign w:val="center"/>
            <w:hideMark/>
          </w:tcPr>
          <w:p w14:paraId="2CCF5AA4" w14:textId="77777777" w:rsidR="0033425E" w:rsidRPr="00364A55" w:rsidRDefault="0033425E" w:rsidP="000C738E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364A55">
              <w:rPr>
                <w:rFonts w:ascii="TT Hoves Pro" w:hAnsi="TT Hoves Pro" w:cs="Calibri"/>
                <w:color w:val="000000"/>
                <w:sz w:val="22"/>
                <w:szCs w:val="22"/>
              </w:rPr>
              <w:t>Décembre</w:t>
            </w:r>
          </w:p>
        </w:tc>
        <w:tc>
          <w:tcPr>
            <w:tcW w:w="1417" w:type="dxa"/>
            <w:vAlign w:val="center"/>
            <w:hideMark/>
          </w:tcPr>
          <w:p w14:paraId="29D51514" w14:textId="77777777" w:rsidR="0033425E" w:rsidRPr="00364A55" w:rsidRDefault="0033425E" w:rsidP="000C738E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364A55">
              <w:rPr>
                <w:rFonts w:ascii="TT Hoves Pro" w:hAnsi="TT Hoves Pro" w:cs="Calibri"/>
                <w:color w:val="000000"/>
                <w:sz w:val="22"/>
                <w:szCs w:val="22"/>
              </w:rPr>
              <w:t>Janvier</w:t>
            </w:r>
          </w:p>
        </w:tc>
        <w:tc>
          <w:tcPr>
            <w:tcW w:w="1417" w:type="dxa"/>
            <w:vAlign w:val="center"/>
            <w:hideMark/>
          </w:tcPr>
          <w:p w14:paraId="6E966F63" w14:textId="77777777" w:rsidR="0033425E" w:rsidRPr="00364A55" w:rsidRDefault="0033425E" w:rsidP="000C738E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364A55">
              <w:rPr>
                <w:rFonts w:ascii="TT Hoves Pro" w:hAnsi="TT Hoves Pro" w:cs="Calibri"/>
                <w:color w:val="000000"/>
                <w:sz w:val="22"/>
                <w:szCs w:val="22"/>
              </w:rPr>
              <w:t>Février</w:t>
            </w:r>
          </w:p>
        </w:tc>
        <w:tc>
          <w:tcPr>
            <w:tcW w:w="1417" w:type="dxa"/>
            <w:vAlign w:val="center"/>
          </w:tcPr>
          <w:p w14:paraId="024C4DDD" w14:textId="6E7EC30D" w:rsidR="0033425E" w:rsidRPr="00364A55" w:rsidRDefault="0033425E" w:rsidP="000C738E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>
              <w:rPr>
                <w:rFonts w:ascii="TT Hoves Pro" w:hAnsi="TT Hoves Pro" w:cs="Calibri"/>
                <w:color w:val="000000"/>
                <w:sz w:val="22"/>
                <w:szCs w:val="22"/>
              </w:rPr>
              <w:t>Mars</w:t>
            </w:r>
          </w:p>
        </w:tc>
      </w:tr>
      <w:tr w:rsidR="0033425E" w:rsidRPr="00364A55" w14:paraId="77151841" w14:textId="2F8305CD" w:rsidTr="0033425E">
        <w:trPr>
          <w:trHeight w:val="20"/>
          <w:jc w:val="center"/>
        </w:trPr>
        <w:tc>
          <w:tcPr>
            <w:tcW w:w="1417" w:type="dxa"/>
            <w:vAlign w:val="center"/>
          </w:tcPr>
          <w:p w14:paraId="0947BAA0" w14:textId="77777777" w:rsidR="0033425E" w:rsidRPr="009E6013" w:rsidRDefault="0033425E" w:rsidP="00214EDF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9E6013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A</w:t>
            </w:r>
            <w:proofErr w:type="spellEnd"/>
            <w:r w:rsidRPr="009E6013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 xml:space="preserve"> définir</w:t>
            </w:r>
          </w:p>
        </w:tc>
        <w:tc>
          <w:tcPr>
            <w:tcW w:w="1417" w:type="dxa"/>
            <w:vAlign w:val="center"/>
          </w:tcPr>
          <w:p w14:paraId="1FCF308B" w14:textId="77777777" w:rsidR="0033425E" w:rsidRPr="009E6013" w:rsidRDefault="0033425E" w:rsidP="00214EDF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9E6013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  <w:tc>
          <w:tcPr>
            <w:tcW w:w="1417" w:type="dxa"/>
            <w:vAlign w:val="center"/>
          </w:tcPr>
          <w:p w14:paraId="6A86029C" w14:textId="77777777" w:rsidR="0033425E" w:rsidRPr="009E6013" w:rsidRDefault="0033425E" w:rsidP="00214EDF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9E6013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  <w:tc>
          <w:tcPr>
            <w:tcW w:w="1417" w:type="dxa"/>
            <w:vAlign w:val="center"/>
          </w:tcPr>
          <w:p w14:paraId="321F0AC4" w14:textId="77777777" w:rsidR="0033425E" w:rsidRPr="009E6013" w:rsidRDefault="0033425E" w:rsidP="00214EDF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9E6013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  <w:tc>
          <w:tcPr>
            <w:tcW w:w="1417" w:type="dxa"/>
            <w:vAlign w:val="center"/>
          </w:tcPr>
          <w:p w14:paraId="6BECD0D9" w14:textId="77777777" w:rsidR="0033425E" w:rsidRPr="00364A55" w:rsidRDefault="0033425E" w:rsidP="00214EDF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</w:rPr>
            </w:pPr>
            <w:r w:rsidRPr="009E6013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  <w:tc>
          <w:tcPr>
            <w:tcW w:w="1417" w:type="dxa"/>
          </w:tcPr>
          <w:p w14:paraId="50825FB7" w14:textId="4FE8542F" w:rsidR="0033425E" w:rsidRPr="009E6013" w:rsidRDefault="0033425E" w:rsidP="00214EDF">
            <w:pPr>
              <w:ind w:left="0"/>
              <w:jc w:val="center"/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</w:pPr>
            <w:r w:rsidRPr="009E6013">
              <w:rPr>
                <w:rFonts w:ascii="TT Hoves Pro" w:hAnsi="TT Hoves Pro" w:cs="Calibri"/>
                <w:color w:val="000000"/>
                <w:sz w:val="22"/>
                <w:szCs w:val="22"/>
                <w:highlight w:val="yellow"/>
              </w:rPr>
              <w:t>À définir</w:t>
            </w:r>
          </w:p>
        </w:tc>
      </w:tr>
    </w:tbl>
    <w:p w14:paraId="7F506687" w14:textId="77777777" w:rsidR="002B1DDB" w:rsidRPr="00364A55" w:rsidRDefault="004937EC" w:rsidP="004937EC">
      <w:pPr>
        <w:spacing w:before="120"/>
        <w:jc w:val="both"/>
        <w:rPr>
          <w:rFonts w:ascii="TT Hoves Pro" w:hAnsi="TT Hoves Pro" w:cs="Arial"/>
          <w:sz w:val="22"/>
          <w:szCs w:val="22"/>
        </w:rPr>
      </w:pPr>
      <w:r w:rsidRPr="0033425E">
        <w:rPr>
          <w:rFonts w:ascii="TT Hoves Pro" w:hAnsi="TT Hoves Pro" w:cs="Arial"/>
          <w:sz w:val="22"/>
          <w:szCs w:val="22"/>
        </w:rPr>
        <w:t>Prévenir les personnes qui seront référencées dans le bail de chasse afin d’organiser les clauses techniques cynégétiques</w:t>
      </w:r>
      <w:r w:rsidR="000C738E" w:rsidRPr="0033425E">
        <w:rPr>
          <w:rFonts w:ascii="TT Hoves Pro" w:hAnsi="TT Hoves Pro" w:cs="Arial"/>
          <w:sz w:val="22"/>
          <w:szCs w:val="22"/>
        </w:rPr>
        <w:t>.</w:t>
      </w:r>
    </w:p>
    <w:p w14:paraId="4A7A3F0E" w14:textId="77777777" w:rsidR="003C4856" w:rsidRPr="00364A55" w:rsidRDefault="003C4856" w:rsidP="004D2449">
      <w:pPr>
        <w:jc w:val="both"/>
        <w:rPr>
          <w:rFonts w:ascii="TT Hoves Pro" w:hAnsi="TT Hoves Pro" w:cs="Arial"/>
          <w:sz w:val="22"/>
          <w:szCs w:val="22"/>
        </w:rPr>
      </w:pPr>
    </w:p>
    <w:p w14:paraId="4ED1D939" w14:textId="77777777" w:rsidR="002B1DDB" w:rsidRPr="00364A55" w:rsidRDefault="002B1DDB" w:rsidP="00745E2E">
      <w:pPr>
        <w:numPr>
          <w:ilvl w:val="0"/>
          <w:numId w:val="8"/>
        </w:numPr>
        <w:spacing w:after="120"/>
        <w:ind w:hanging="357"/>
        <w:jc w:val="both"/>
        <w:rPr>
          <w:rFonts w:ascii="TT Hoves Pro" w:hAnsi="TT Hoves Pro" w:cs="Arial"/>
          <w:iCs/>
          <w:sz w:val="22"/>
          <w:szCs w:val="22"/>
          <w:u w:val="single"/>
        </w:rPr>
      </w:pPr>
      <w:r w:rsidRPr="00364A55">
        <w:rPr>
          <w:rFonts w:ascii="TT Hoves Pro" w:hAnsi="TT Hoves Pro" w:cs="Arial"/>
          <w:iCs/>
          <w:sz w:val="22"/>
          <w:szCs w:val="22"/>
          <w:u w:val="single"/>
        </w:rPr>
        <w:t>Bilan des prélèvements passés</w:t>
      </w:r>
      <w:r w:rsidRPr="00364A55">
        <w:rPr>
          <w:rFonts w:ascii="TT Hoves Pro" w:hAnsi="TT Hoves Pro" w:cs="Arial"/>
          <w:iCs/>
          <w:sz w:val="22"/>
          <w:szCs w:val="22"/>
        </w:rPr>
        <w:t> :</w:t>
      </w:r>
    </w:p>
    <w:p w14:paraId="63873114" w14:textId="461B4ACE" w:rsidR="002B1DDB" w:rsidRPr="00364A55" w:rsidRDefault="000E4AA8" w:rsidP="004D2449">
      <w:pPr>
        <w:tabs>
          <w:tab w:val="left" w:pos="2340"/>
        </w:tabs>
        <w:spacing w:after="60"/>
        <w:ind w:left="993"/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</w:rPr>
        <w:t xml:space="preserve">Gibier autorisé : grand gibier uniquement sanglier </w:t>
      </w:r>
      <w:bookmarkStart w:id="8" w:name="_Hlk195798133"/>
      <w:r w:rsidRPr="0033425E">
        <w:rPr>
          <w:rFonts w:ascii="TT Hoves Pro" w:hAnsi="TT Hoves Pro" w:cs="Arial"/>
          <w:iCs/>
          <w:sz w:val="22"/>
          <w:szCs w:val="22"/>
        </w:rPr>
        <w:t xml:space="preserve">et </w:t>
      </w:r>
      <w:r w:rsidR="0033425E">
        <w:rPr>
          <w:rFonts w:ascii="TT Hoves Pro" w:hAnsi="TT Hoves Pro" w:cs="Arial"/>
          <w:iCs/>
          <w:sz w:val="22"/>
          <w:szCs w:val="22"/>
        </w:rPr>
        <w:t>chevreuil</w:t>
      </w:r>
      <w:bookmarkEnd w:id="8"/>
      <w:r w:rsidRPr="0033425E">
        <w:rPr>
          <w:rFonts w:ascii="TT Hoves Pro" w:hAnsi="TT Hoves Pro" w:cs="Arial"/>
          <w:iCs/>
          <w:sz w:val="22"/>
          <w:szCs w:val="22"/>
        </w:rPr>
        <w:t>.</w:t>
      </w:r>
    </w:p>
    <w:p w14:paraId="5472B025" w14:textId="77777777" w:rsidR="00893865" w:rsidRPr="00364A55" w:rsidRDefault="00893865" w:rsidP="002E7E96">
      <w:pPr>
        <w:tabs>
          <w:tab w:val="left" w:pos="2340"/>
        </w:tabs>
        <w:spacing w:after="60"/>
        <w:jc w:val="both"/>
        <w:rPr>
          <w:rFonts w:ascii="TT Hoves Pro" w:hAnsi="TT Hoves Pro" w:cs="Arial"/>
          <w:i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3"/>
        <w:gridCol w:w="1982"/>
        <w:gridCol w:w="2098"/>
      </w:tblGrid>
      <w:tr w:rsidR="00893865" w:rsidRPr="00364A55" w14:paraId="03D38357" w14:textId="77777777" w:rsidTr="00214EDF">
        <w:trPr>
          <w:jc w:val="center"/>
        </w:trPr>
        <w:tc>
          <w:tcPr>
            <w:tcW w:w="2113" w:type="dxa"/>
            <w:vAlign w:val="center"/>
          </w:tcPr>
          <w:p w14:paraId="4EDC5A26" w14:textId="77777777" w:rsidR="00893865" w:rsidRPr="00364A55" w:rsidRDefault="00893865" w:rsidP="00214EDF">
            <w:pPr>
              <w:ind w:left="0"/>
              <w:jc w:val="center"/>
              <w:rPr>
                <w:rFonts w:ascii="TT Hoves Pro" w:hAnsi="TT Hoves Pro" w:cs="Arial"/>
                <w:iCs/>
                <w:sz w:val="22"/>
                <w:szCs w:val="22"/>
              </w:rPr>
            </w:pPr>
            <w:r w:rsidRPr="00364A55">
              <w:rPr>
                <w:rFonts w:ascii="TT Hoves Pro" w:hAnsi="TT Hoves Pro" w:cs="Arial"/>
                <w:iCs/>
                <w:sz w:val="22"/>
                <w:szCs w:val="22"/>
              </w:rPr>
              <w:t>Saison cynégétique</w:t>
            </w:r>
          </w:p>
        </w:tc>
        <w:tc>
          <w:tcPr>
            <w:tcW w:w="1982" w:type="dxa"/>
            <w:vAlign w:val="center"/>
          </w:tcPr>
          <w:p w14:paraId="767B546B" w14:textId="77777777" w:rsidR="00893865" w:rsidRPr="00364A55" w:rsidRDefault="00893865" w:rsidP="00214EDF">
            <w:pPr>
              <w:ind w:left="0"/>
              <w:jc w:val="center"/>
              <w:rPr>
                <w:rFonts w:ascii="TT Hoves Pro" w:hAnsi="TT Hoves Pro" w:cs="Arial"/>
                <w:iCs/>
                <w:sz w:val="22"/>
                <w:szCs w:val="22"/>
              </w:rPr>
            </w:pPr>
            <w:r w:rsidRPr="00364A55">
              <w:rPr>
                <w:rFonts w:ascii="TT Hoves Pro" w:hAnsi="TT Hoves Pro" w:cs="Arial"/>
                <w:iCs/>
                <w:sz w:val="22"/>
                <w:szCs w:val="22"/>
              </w:rPr>
              <w:t>Sanglier</w:t>
            </w:r>
          </w:p>
        </w:tc>
        <w:tc>
          <w:tcPr>
            <w:tcW w:w="2098" w:type="dxa"/>
            <w:vAlign w:val="center"/>
          </w:tcPr>
          <w:p w14:paraId="74628D4C" w14:textId="77777777" w:rsidR="00893865" w:rsidRPr="00364A55" w:rsidRDefault="00893865" w:rsidP="00214EDF">
            <w:pPr>
              <w:ind w:left="0"/>
              <w:jc w:val="center"/>
              <w:rPr>
                <w:rFonts w:ascii="TT Hoves Pro" w:hAnsi="TT Hoves Pro" w:cs="Arial"/>
                <w:iCs/>
                <w:sz w:val="22"/>
                <w:szCs w:val="22"/>
              </w:rPr>
            </w:pPr>
            <w:r w:rsidRPr="00364A55">
              <w:rPr>
                <w:rFonts w:ascii="TT Hoves Pro" w:hAnsi="TT Hoves Pro" w:cs="Arial"/>
                <w:iCs/>
                <w:sz w:val="22"/>
                <w:szCs w:val="22"/>
              </w:rPr>
              <w:t>Nbre de journées de chasse</w:t>
            </w:r>
          </w:p>
        </w:tc>
      </w:tr>
      <w:tr w:rsidR="00893865" w:rsidRPr="0082356E" w14:paraId="1BDD4B42" w14:textId="77777777" w:rsidTr="00214EDF">
        <w:trPr>
          <w:jc w:val="center"/>
        </w:trPr>
        <w:tc>
          <w:tcPr>
            <w:tcW w:w="2113" w:type="dxa"/>
            <w:vAlign w:val="center"/>
          </w:tcPr>
          <w:p w14:paraId="64625547" w14:textId="3F3595F1" w:rsidR="00893865" w:rsidRPr="0082356E" w:rsidRDefault="00893865" w:rsidP="00214EDF">
            <w:pPr>
              <w:ind w:left="0"/>
              <w:jc w:val="center"/>
              <w:rPr>
                <w:rFonts w:ascii="TT Hoves Pro" w:hAnsi="TT Hoves Pro" w:cs="Arial"/>
                <w:iCs/>
                <w:sz w:val="22"/>
                <w:szCs w:val="22"/>
              </w:rPr>
            </w:pPr>
            <w:r w:rsidRPr="0082356E">
              <w:rPr>
                <w:rFonts w:ascii="TT Hoves Pro" w:hAnsi="TT Hoves Pro" w:cs="Arial"/>
                <w:iCs/>
                <w:sz w:val="22"/>
                <w:szCs w:val="22"/>
              </w:rPr>
              <w:t>202</w:t>
            </w:r>
            <w:r w:rsidR="0082356E" w:rsidRPr="0082356E">
              <w:rPr>
                <w:rFonts w:ascii="TT Hoves Pro" w:hAnsi="TT Hoves Pro" w:cs="Arial"/>
                <w:iCs/>
                <w:sz w:val="22"/>
                <w:szCs w:val="22"/>
              </w:rPr>
              <w:t>3</w:t>
            </w:r>
            <w:r w:rsidRPr="0082356E">
              <w:rPr>
                <w:rFonts w:ascii="TT Hoves Pro" w:hAnsi="TT Hoves Pro" w:cs="Arial"/>
                <w:iCs/>
                <w:sz w:val="22"/>
                <w:szCs w:val="22"/>
              </w:rPr>
              <w:t>-202</w:t>
            </w:r>
            <w:r w:rsidR="0082356E" w:rsidRPr="0082356E">
              <w:rPr>
                <w:rFonts w:ascii="TT Hoves Pro" w:hAnsi="TT Hoves Pro" w:cs="Arial"/>
                <w:iCs/>
                <w:sz w:val="22"/>
                <w:szCs w:val="22"/>
              </w:rPr>
              <w:t>4</w:t>
            </w:r>
          </w:p>
        </w:tc>
        <w:tc>
          <w:tcPr>
            <w:tcW w:w="1982" w:type="dxa"/>
            <w:vAlign w:val="center"/>
          </w:tcPr>
          <w:p w14:paraId="2B6E793C" w14:textId="1D1DF4EE" w:rsidR="00893865" w:rsidRPr="0082356E" w:rsidRDefault="0082356E" w:rsidP="00214EDF">
            <w:pPr>
              <w:ind w:left="0"/>
              <w:jc w:val="center"/>
              <w:rPr>
                <w:rFonts w:ascii="TT Hoves Pro" w:hAnsi="TT Hoves Pro" w:cs="Arial"/>
                <w:iCs/>
                <w:sz w:val="22"/>
                <w:szCs w:val="22"/>
              </w:rPr>
            </w:pPr>
            <w:r w:rsidRPr="0082356E">
              <w:rPr>
                <w:rFonts w:ascii="TT Hoves Pro" w:hAnsi="TT Hoves Pro" w:cs="Arial"/>
                <w:iCs/>
                <w:sz w:val="22"/>
                <w:szCs w:val="22"/>
              </w:rPr>
              <w:t>5</w:t>
            </w:r>
          </w:p>
        </w:tc>
        <w:tc>
          <w:tcPr>
            <w:tcW w:w="2098" w:type="dxa"/>
            <w:vAlign w:val="center"/>
          </w:tcPr>
          <w:p w14:paraId="482DB09D" w14:textId="794A7A3C" w:rsidR="00893865" w:rsidRPr="0082356E" w:rsidRDefault="0033425E" w:rsidP="00214EDF">
            <w:pPr>
              <w:ind w:left="0"/>
              <w:jc w:val="center"/>
              <w:rPr>
                <w:rFonts w:ascii="TT Hoves Pro" w:hAnsi="TT Hoves Pro" w:cs="Arial"/>
                <w:iCs/>
                <w:sz w:val="22"/>
                <w:szCs w:val="22"/>
              </w:rPr>
            </w:pPr>
            <w:r w:rsidRPr="0082356E">
              <w:rPr>
                <w:rFonts w:ascii="TT Hoves Pro" w:hAnsi="TT Hoves Pro" w:cs="Arial"/>
                <w:iCs/>
                <w:sz w:val="22"/>
                <w:szCs w:val="22"/>
              </w:rPr>
              <w:t>3</w:t>
            </w:r>
          </w:p>
        </w:tc>
      </w:tr>
      <w:tr w:rsidR="00893865" w:rsidRPr="00364A55" w14:paraId="066E5CE7" w14:textId="77777777" w:rsidTr="00214EDF">
        <w:trPr>
          <w:jc w:val="center"/>
        </w:trPr>
        <w:tc>
          <w:tcPr>
            <w:tcW w:w="2113" w:type="dxa"/>
            <w:vAlign w:val="center"/>
          </w:tcPr>
          <w:p w14:paraId="139CDCC0" w14:textId="33DF3052" w:rsidR="00893865" w:rsidRPr="0082356E" w:rsidRDefault="00893865" w:rsidP="00214EDF">
            <w:pPr>
              <w:ind w:left="0"/>
              <w:jc w:val="center"/>
              <w:rPr>
                <w:rFonts w:ascii="TT Hoves Pro" w:hAnsi="TT Hoves Pro" w:cs="Arial"/>
                <w:iCs/>
                <w:sz w:val="22"/>
                <w:szCs w:val="22"/>
              </w:rPr>
            </w:pPr>
            <w:r w:rsidRPr="0082356E">
              <w:rPr>
                <w:rFonts w:ascii="TT Hoves Pro" w:hAnsi="TT Hoves Pro" w:cs="Arial"/>
                <w:iCs/>
                <w:sz w:val="22"/>
                <w:szCs w:val="22"/>
              </w:rPr>
              <w:t>202</w:t>
            </w:r>
            <w:r w:rsidR="0082356E">
              <w:rPr>
                <w:rFonts w:ascii="TT Hoves Pro" w:hAnsi="TT Hoves Pro" w:cs="Arial"/>
                <w:iCs/>
                <w:sz w:val="22"/>
                <w:szCs w:val="22"/>
              </w:rPr>
              <w:t>4</w:t>
            </w:r>
            <w:r w:rsidRPr="0082356E">
              <w:rPr>
                <w:rFonts w:ascii="TT Hoves Pro" w:hAnsi="TT Hoves Pro" w:cs="Arial"/>
                <w:iCs/>
                <w:sz w:val="22"/>
                <w:szCs w:val="22"/>
              </w:rPr>
              <w:t>-202</w:t>
            </w:r>
            <w:r w:rsidR="0033425E" w:rsidRPr="0082356E">
              <w:rPr>
                <w:rFonts w:ascii="TT Hoves Pro" w:hAnsi="TT Hoves Pro" w:cs="Arial"/>
                <w:iCs/>
                <w:sz w:val="22"/>
                <w:szCs w:val="22"/>
              </w:rPr>
              <w:t>6</w:t>
            </w:r>
          </w:p>
        </w:tc>
        <w:tc>
          <w:tcPr>
            <w:tcW w:w="1982" w:type="dxa"/>
            <w:vAlign w:val="center"/>
          </w:tcPr>
          <w:p w14:paraId="03CD66F4" w14:textId="1E86269C" w:rsidR="00893865" w:rsidRPr="0082356E" w:rsidRDefault="0033425E" w:rsidP="00214EDF">
            <w:pPr>
              <w:ind w:left="0"/>
              <w:jc w:val="center"/>
              <w:rPr>
                <w:rFonts w:ascii="TT Hoves Pro" w:hAnsi="TT Hoves Pro" w:cs="Arial"/>
                <w:iCs/>
                <w:sz w:val="22"/>
                <w:szCs w:val="22"/>
              </w:rPr>
            </w:pPr>
            <w:r w:rsidRPr="0082356E">
              <w:rPr>
                <w:rFonts w:ascii="TT Hoves Pro" w:hAnsi="TT Hoves Pro" w:cs="Arial"/>
                <w:iCs/>
                <w:sz w:val="22"/>
                <w:szCs w:val="22"/>
              </w:rPr>
              <w:t>…</w:t>
            </w:r>
          </w:p>
        </w:tc>
        <w:tc>
          <w:tcPr>
            <w:tcW w:w="2098" w:type="dxa"/>
            <w:vAlign w:val="center"/>
          </w:tcPr>
          <w:p w14:paraId="79F350C4" w14:textId="469DBF4D" w:rsidR="00893865" w:rsidRPr="00364A55" w:rsidRDefault="0033425E" w:rsidP="00214EDF">
            <w:pPr>
              <w:ind w:left="0"/>
              <w:jc w:val="center"/>
              <w:rPr>
                <w:rFonts w:ascii="TT Hoves Pro" w:hAnsi="TT Hoves Pro" w:cs="Arial"/>
                <w:iCs/>
                <w:sz w:val="22"/>
                <w:szCs w:val="22"/>
              </w:rPr>
            </w:pPr>
            <w:r w:rsidRPr="0082356E">
              <w:rPr>
                <w:rFonts w:ascii="TT Hoves Pro" w:hAnsi="TT Hoves Pro" w:cs="Arial"/>
                <w:iCs/>
                <w:sz w:val="22"/>
                <w:szCs w:val="22"/>
              </w:rPr>
              <w:t>…</w:t>
            </w:r>
          </w:p>
        </w:tc>
      </w:tr>
    </w:tbl>
    <w:p w14:paraId="52EEBA65" w14:textId="77777777" w:rsidR="00893865" w:rsidRPr="00364A55" w:rsidRDefault="00893865" w:rsidP="002E7E96">
      <w:pPr>
        <w:tabs>
          <w:tab w:val="left" w:pos="2340"/>
        </w:tabs>
        <w:spacing w:after="60"/>
        <w:jc w:val="both"/>
        <w:rPr>
          <w:rFonts w:ascii="TT Hoves Pro" w:hAnsi="TT Hoves Pro" w:cs="Arial"/>
          <w:iCs/>
          <w:sz w:val="22"/>
          <w:szCs w:val="22"/>
        </w:rPr>
      </w:pPr>
    </w:p>
    <w:p w14:paraId="2B71A28A" w14:textId="77777777" w:rsidR="00470640" w:rsidRPr="0033425E" w:rsidRDefault="00470640" w:rsidP="00745E2E">
      <w:pPr>
        <w:numPr>
          <w:ilvl w:val="0"/>
          <w:numId w:val="9"/>
        </w:numPr>
        <w:spacing w:after="120"/>
        <w:ind w:hanging="357"/>
        <w:jc w:val="both"/>
        <w:rPr>
          <w:rFonts w:ascii="TT Hoves Pro" w:hAnsi="TT Hoves Pro" w:cs="Arial"/>
          <w:iCs/>
          <w:sz w:val="22"/>
          <w:szCs w:val="22"/>
        </w:rPr>
      </w:pPr>
      <w:r w:rsidRPr="0033425E">
        <w:rPr>
          <w:rFonts w:ascii="TT Hoves Pro" w:hAnsi="TT Hoves Pro" w:cs="Arial"/>
          <w:iCs/>
          <w:sz w:val="22"/>
          <w:szCs w:val="22"/>
          <w:u w:val="single"/>
        </w:rPr>
        <w:t>Plan de chasse</w:t>
      </w:r>
      <w:r w:rsidR="00411C84" w:rsidRPr="0033425E">
        <w:rPr>
          <w:rFonts w:ascii="TT Hoves Pro" w:hAnsi="TT Hoves Pro" w:cs="Arial"/>
          <w:iCs/>
          <w:sz w:val="22"/>
          <w:szCs w:val="22"/>
        </w:rPr>
        <w:t xml:space="preserve"> </w:t>
      </w:r>
      <w:r w:rsidRPr="0033425E">
        <w:rPr>
          <w:rFonts w:ascii="TT Hoves Pro" w:hAnsi="TT Hoves Pro" w:cs="Arial"/>
          <w:iCs/>
          <w:sz w:val="22"/>
          <w:szCs w:val="22"/>
        </w:rPr>
        <w:t xml:space="preserve">: </w:t>
      </w:r>
      <w:r w:rsidR="001565B0" w:rsidRPr="0033425E">
        <w:rPr>
          <w:rFonts w:ascii="TT Hoves Pro" w:hAnsi="TT Hoves Pro" w:cs="Arial"/>
          <w:iCs/>
          <w:sz w:val="22"/>
          <w:szCs w:val="22"/>
        </w:rPr>
        <w:t xml:space="preserve">pas </w:t>
      </w:r>
      <w:r w:rsidRPr="0033425E">
        <w:rPr>
          <w:rFonts w:ascii="TT Hoves Pro" w:hAnsi="TT Hoves Pro" w:cs="Arial"/>
          <w:iCs/>
          <w:sz w:val="22"/>
          <w:szCs w:val="22"/>
        </w:rPr>
        <w:t>de plan de chasse sur ce territoire.</w:t>
      </w:r>
    </w:p>
    <w:p w14:paraId="4175468C" w14:textId="765F22C0" w:rsidR="00470640" w:rsidRPr="00364A55" w:rsidRDefault="00470640" w:rsidP="004D2449">
      <w:pPr>
        <w:ind w:left="993"/>
        <w:jc w:val="both"/>
        <w:rPr>
          <w:rFonts w:ascii="TT Hoves Pro" w:hAnsi="TT Hoves Pro" w:cs="Arial"/>
          <w:iCs/>
          <w:sz w:val="22"/>
          <w:szCs w:val="22"/>
        </w:rPr>
      </w:pPr>
      <w:r w:rsidRPr="00364A55">
        <w:rPr>
          <w:rFonts w:ascii="TT Hoves Pro" w:hAnsi="TT Hoves Pro" w:cs="Arial"/>
          <w:iCs/>
          <w:sz w:val="22"/>
          <w:szCs w:val="22"/>
        </w:rPr>
        <w:t>NB :</w:t>
      </w:r>
      <w:r w:rsidR="0082356E">
        <w:rPr>
          <w:rFonts w:ascii="TT Hoves Pro" w:hAnsi="TT Hoves Pro" w:cs="Arial"/>
          <w:iCs/>
          <w:sz w:val="22"/>
          <w:szCs w:val="22"/>
        </w:rPr>
        <w:t xml:space="preserve"> </w:t>
      </w:r>
      <w:r w:rsidR="0033425E">
        <w:rPr>
          <w:rFonts w:ascii="TT Hoves Pro" w:hAnsi="TT Hoves Pro" w:cs="Arial"/>
          <w:iCs/>
          <w:sz w:val="22"/>
          <w:szCs w:val="22"/>
        </w:rPr>
        <w:t>le plan de chasse</w:t>
      </w:r>
      <w:r w:rsidRPr="00364A55">
        <w:rPr>
          <w:rFonts w:ascii="TT Hoves Pro" w:hAnsi="TT Hoves Pro" w:cs="Arial"/>
          <w:iCs/>
          <w:sz w:val="22"/>
          <w:szCs w:val="22"/>
        </w:rPr>
        <w:t xml:space="preserve"> </w:t>
      </w:r>
      <w:r w:rsidR="0082356E">
        <w:rPr>
          <w:rFonts w:ascii="TT Hoves Pro" w:hAnsi="TT Hoves Pro" w:cs="Arial"/>
          <w:iCs/>
          <w:sz w:val="22"/>
          <w:szCs w:val="22"/>
        </w:rPr>
        <w:t xml:space="preserve">et </w:t>
      </w:r>
      <w:r w:rsidR="00DB6253" w:rsidRPr="00364A55">
        <w:rPr>
          <w:rFonts w:ascii="TT Hoves Pro" w:hAnsi="TT Hoves Pro" w:cs="Arial"/>
          <w:iCs/>
          <w:sz w:val="22"/>
          <w:szCs w:val="22"/>
        </w:rPr>
        <w:t xml:space="preserve">la </w:t>
      </w:r>
      <w:r w:rsidRPr="00364A55">
        <w:rPr>
          <w:rFonts w:ascii="TT Hoves Pro" w:hAnsi="TT Hoves Pro" w:cs="Arial"/>
          <w:iCs/>
          <w:sz w:val="22"/>
          <w:szCs w:val="22"/>
        </w:rPr>
        <w:t xml:space="preserve">contribution « hectare boisé » </w:t>
      </w:r>
      <w:r w:rsidR="0082356E">
        <w:rPr>
          <w:rFonts w:ascii="TT Hoves Pro" w:hAnsi="TT Hoves Pro" w:cs="Arial"/>
          <w:iCs/>
          <w:sz w:val="22"/>
          <w:szCs w:val="22"/>
        </w:rPr>
        <w:t>sont</w:t>
      </w:r>
      <w:r w:rsidRPr="00364A55">
        <w:rPr>
          <w:rFonts w:ascii="TT Hoves Pro" w:hAnsi="TT Hoves Pro" w:cs="Arial"/>
          <w:iCs/>
          <w:sz w:val="22"/>
          <w:szCs w:val="22"/>
        </w:rPr>
        <w:t xml:space="preserve"> à </w:t>
      </w:r>
      <w:r w:rsidR="0082356E">
        <w:rPr>
          <w:rFonts w:ascii="TT Hoves Pro" w:hAnsi="TT Hoves Pro" w:cs="Arial"/>
          <w:iCs/>
          <w:sz w:val="22"/>
          <w:szCs w:val="22"/>
        </w:rPr>
        <w:t>payer en direct à la Fédération Interdépartementale des Chasseurs d’Ile de France (FICIF)</w:t>
      </w:r>
      <w:r w:rsidRPr="00364A55">
        <w:rPr>
          <w:rFonts w:ascii="TT Hoves Pro" w:hAnsi="TT Hoves Pro" w:cs="Arial"/>
          <w:iCs/>
          <w:sz w:val="22"/>
          <w:szCs w:val="22"/>
        </w:rPr>
        <w:t xml:space="preserve"> chaque année après réception d’un titre de paiement.</w:t>
      </w:r>
    </w:p>
    <w:p w14:paraId="4B204E76" w14:textId="77777777" w:rsidR="002B1DDB" w:rsidRPr="00364A55" w:rsidRDefault="002B1DDB" w:rsidP="004D2449">
      <w:pPr>
        <w:ind w:left="993"/>
        <w:jc w:val="both"/>
        <w:rPr>
          <w:rFonts w:ascii="TT Hoves Pro" w:hAnsi="TT Hoves Pro" w:cs="Arial"/>
          <w:iCs/>
          <w:sz w:val="22"/>
          <w:szCs w:val="22"/>
          <w:u w:val="single"/>
        </w:rPr>
      </w:pPr>
    </w:p>
    <w:p w14:paraId="316EEA65" w14:textId="77777777" w:rsidR="00470640" w:rsidRPr="00364A55" w:rsidRDefault="00470640" w:rsidP="00745E2E">
      <w:pPr>
        <w:numPr>
          <w:ilvl w:val="0"/>
          <w:numId w:val="8"/>
        </w:numPr>
        <w:spacing w:after="120"/>
        <w:ind w:hanging="357"/>
        <w:jc w:val="both"/>
        <w:rPr>
          <w:rFonts w:ascii="TT Hoves Pro" w:hAnsi="TT Hoves Pro" w:cs="Arial"/>
          <w:iCs/>
          <w:sz w:val="22"/>
          <w:szCs w:val="22"/>
          <w:u w:val="single"/>
        </w:rPr>
      </w:pPr>
      <w:r w:rsidRPr="00364A55">
        <w:rPr>
          <w:rFonts w:ascii="TT Hoves Pro" w:hAnsi="TT Hoves Pro" w:cs="Arial"/>
          <w:iCs/>
          <w:sz w:val="22"/>
          <w:szCs w:val="22"/>
          <w:u w:val="single"/>
        </w:rPr>
        <w:t>Particularités du lot</w:t>
      </w:r>
      <w:r w:rsidRPr="00364A55">
        <w:rPr>
          <w:rFonts w:ascii="TT Hoves Pro" w:hAnsi="TT Hoves Pro" w:cs="Arial"/>
          <w:iCs/>
          <w:sz w:val="22"/>
          <w:szCs w:val="22"/>
        </w:rPr>
        <w:t> :</w:t>
      </w:r>
    </w:p>
    <w:p w14:paraId="07230341" w14:textId="240CFC87" w:rsidR="00470640" w:rsidRPr="00800DDF" w:rsidRDefault="009727CA" w:rsidP="00745E2E">
      <w:pPr>
        <w:numPr>
          <w:ilvl w:val="0"/>
          <w:numId w:val="10"/>
        </w:numPr>
        <w:spacing w:after="80"/>
        <w:jc w:val="both"/>
        <w:rPr>
          <w:rFonts w:ascii="TT Hoves Pro" w:hAnsi="TT Hoves Pro" w:cs="Arial"/>
          <w:iCs/>
          <w:sz w:val="22"/>
          <w:szCs w:val="22"/>
        </w:rPr>
      </w:pPr>
      <w:proofErr w:type="gramStart"/>
      <w:r w:rsidRPr="00800DDF">
        <w:rPr>
          <w:rFonts w:ascii="TT Hoves Pro" w:hAnsi="TT Hoves Pro" w:cs="Arial"/>
          <w:iCs/>
          <w:sz w:val="22"/>
          <w:szCs w:val="22"/>
        </w:rPr>
        <w:t>d</w:t>
      </w:r>
      <w:r w:rsidR="00470640" w:rsidRPr="00800DDF">
        <w:rPr>
          <w:rFonts w:ascii="TT Hoves Pro" w:hAnsi="TT Hoves Pro" w:cs="Arial"/>
          <w:iCs/>
          <w:sz w:val="22"/>
          <w:szCs w:val="22"/>
        </w:rPr>
        <w:t>’une</w:t>
      </w:r>
      <w:proofErr w:type="gramEnd"/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superficie de </w:t>
      </w:r>
      <w:r w:rsidR="0082356E" w:rsidRPr="00800DDF">
        <w:rPr>
          <w:rFonts w:ascii="TT Hoves Pro" w:hAnsi="TT Hoves Pro" w:cs="Arial"/>
          <w:iCs/>
          <w:sz w:val="22"/>
          <w:szCs w:val="22"/>
        </w:rPr>
        <w:t>61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ha, </w:t>
      </w:r>
      <w:r w:rsidR="0082356E" w:rsidRPr="00800DDF">
        <w:rPr>
          <w:rFonts w:ascii="TT Hoves Pro" w:hAnsi="TT Hoves Pro" w:cs="Arial"/>
          <w:iCs/>
          <w:sz w:val="22"/>
          <w:szCs w:val="22"/>
        </w:rPr>
        <w:t>le massif de Bois Cerdon/Colbert</w:t>
      </w:r>
      <w:r w:rsidR="00915D2A" w:rsidRPr="00800DDF">
        <w:rPr>
          <w:rFonts w:ascii="TT Hoves Pro" w:hAnsi="TT Hoves Pro" w:cs="Arial"/>
          <w:iCs/>
          <w:sz w:val="22"/>
          <w:szCs w:val="22"/>
        </w:rPr>
        <w:t xml:space="preserve"> 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est située à </w:t>
      </w:r>
      <w:r w:rsidR="0082356E" w:rsidRPr="00800DDF">
        <w:rPr>
          <w:rFonts w:ascii="TT Hoves Pro" w:hAnsi="TT Hoves Pro" w:cs="Arial"/>
          <w:iCs/>
          <w:sz w:val="22"/>
          <w:szCs w:val="22"/>
        </w:rPr>
        <w:t>15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km au</w:t>
      </w:r>
      <w:r w:rsidR="00463D72" w:rsidRPr="00800DDF">
        <w:rPr>
          <w:rFonts w:ascii="TT Hoves Pro" w:hAnsi="TT Hoves Pro" w:cs="Arial"/>
          <w:iCs/>
          <w:sz w:val="22"/>
          <w:szCs w:val="22"/>
        </w:rPr>
        <w:t> </w:t>
      </w:r>
      <w:r w:rsidR="0082356E" w:rsidRPr="00800DDF">
        <w:rPr>
          <w:rFonts w:ascii="TT Hoves Pro" w:hAnsi="TT Hoves Pro" w:cs="Arial"/>
          <w:iCs/>
          <w:sz w:val="22"/>
          <w:szCs w:val="22"/>
        </w:rPr>
        <w:t>sud</w:t>
      </w:r>
      <w:r w:rsidR="00463D72" w:rsidRPr="00800DDF">
        <w:rPr>
          <w:rFonts w:ascii="TT Hoves Pro" w:hAnsi="TT Hoves Pro" w:cs="Arial"/>
          <w:iCs/>
          <w:sz w:val="22"/>
          <w:szCs w:val="22"/>
        </w:rPr>
        <w:noBreakHyphen/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est de Paris, </w:t>
      </w:r>
      <w:r w:rsidR="0082356E" w:rsidRPr="00800DDF">
        <w:rPr>
          <w:rFonts w:ascii="TT Hoves Pro" w:hAnsi="TT Hoves Pro" w:cs="Arial"/>
          <w:iCs/>
          <w:sz w:val="22"/>
          <w:szCs w:val="22"/>
        </w:rPr>
        <w:t>en milieu périurbain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. </w:t>
      </w:r>
      <w:r w:rsidR="0082356E" w:rsidRPr="00800DDF">
        <w:rPr>
          <w:rFonts w:ascii="TT Hoves Pro" w:hAnsi="TT Hoves Pro" w:cs="Arial"/>
          <w:iCs/>
          <w:sz w:val="22"/>
          <w:szCs w:val="22"/>
        </w:rPr>
        <w:t>Il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constitue un</w:t>
      </w:r>
      <w:r w:rsidR="00463D72" w:rsidRPr="00800DDF">
        <w:rPr>
          <w:rFonts w:ascii="TT Hoves Pro" w:hAnsi="TT Hoves Pro" w:cs="Arial"/>
          <w:iCs/>
          <w:sz w:val="22"/>
          <w:szCs w:val="22"/>
        </w:rPr>
        <w:t> </w:t>
      </w:r>
      <w:r w:rsidR="00470640" w:rsidRPr="00800DDF">
        <w:rPr>
          <w:rFonts w:ascii="TT Hoves Pro" w:hAnsi="TT Hoves Pro" w:cs="Arial"/>
          <w:iCs/>
          <w:sz w:val="22"/>
          <w:szCs w:val="22"/>
        </w:rPr>
        <w:t>maillon de la ceinture verte autour de l’agglomération parisienne, dont l’un</w:t>
      </w:r>
      <w:r w:rsidR="00463D72" w:rsidRPr="00800DDF">
        <w:rPr>
          <w:rFonts w:ascii="TT Hoves Pro" w:hAnsi="TT Hoves Pro" w:cs="Arial"/>
          <w:iCs/>
          <w:sz w:val="22"/>
          <w:szCs w:val="22"/>
        </w:rPr>
        <w:t> 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des rôles est de préserver les espaces naturels sensibles avec enjeux écologiques. Administrativement, </w:t>
      </w:r>
      <w:r w:rsidR="0082356E" w:rsidRPr="00800DDF">
        <w:rPr>
          <w:rFonts w:ascii="TT Hoves Pro" w:hAnsi="TT Hoves Pro" w:cs="Arial"/>
          <w:iCs/>
          <w:sz w:val="22"/>
          <w:szCs w:val="22"/>
        </w:rPr>
        <w:t>le massif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est </w:t>
      </w:r>
      <w:r w:rsidR="0082356E" w:rsidRPr="00800DDF">
        <w:rPr>
          <w:rFonts w:ascii="TT Hoves Pro" w:hAnsi="TT Hoves Pro" w:cs="Arial"/>
          <w:iCs/>
          <w:sz w:val="22"/>
          <w:szCs w:val="22"/>
        </w:rPr>
        <w:t>sis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sur le département </w:t>
      </w:r>
      <w:r w:rsidR="0082356E" w:rsidRPr="00800DDF">
        <w:rPr>
          <w:rFonts w:ascii="TT Hoves Pro" w:hAnsi="TT Hoves Pro" w:cs="Arial"/>
          <w:iCs/>
          <w:sz w:val="22"/>
          <w:szCs w:val="22"/>
        </w:rPr>
        <w:t xml:space="preserve">du Val de 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Marne. </w:t>
      </w:r>
    </w:p>
    <w:p w14:paraId="654090EE" w14:textId="78F24DC0" w:rsidR="00470640" w:rsidRPr="00800DDF" w:rsidRDefault="00915D2A" w:rsidP="00745E2E">
      <w:pPr>
        <w:numPr>
          <w:ilvl w:val="0"/>
          <w:numId w:val="10"/>
        </w:numPr>
        <w:spacing w:after="80"/>
        <w:jc w:val="both"/>
        <w:rPr>
          <w:rFonts w:ascii="TT Hoves Pro" w:hAnsi="TT Hoves Pro" w:cs="Arial"/>
          <w:iCs/>
          <w:sz w:val="22"/>
          <w:szCs w:val="22"/>
        </w:rPr>
      </w:pPr>
      <w:proofErr w:type="gramStart"/>
      <w:r w:rsidRPr="00800DDF">
        <w:rPr>
          <w:rFonts w:ascii="TT Hoves Pro" w:hAnsi="TT Hoves Pro" w:cs="Arial"/>
          <w:iCs/>
          <w:sz w:val="22"/>
          <w:szCs w:val="22"/>
        </w:rPr>
        <w:t>l</w:t>
      </w:r>
      <w:r w:rsidR="00470640" w:rsidRPr="00800DDF">
        <w:rPr>
          <w:rFonts w:ascii="TT Hoves Pro" w:hAnsi="TT Hoves Pro" w:cs="Arial"/>
          <w:iCs/>
          <w:sz w:val="22"/>
          <w:szCs w:val="22"/>
        </w:rPr>
        <w:t>a</w:t>
      </w:r>
      <w:proofErr w:type="gramEnd"/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chasse au petit gibier est interdite</w:t>
      </w:r>
      <w:r w:rsidR="0082356E" w:rsidRPr="00800DDF">
        <w:rPr>
          <w:rFonts w:ascii="TT Hoves Pro" w:hAnsi="TT Hoves Pro" w:cs="Arial"/>
          <w:iCs/>
          <w:sz w:val="22"/>
          <w:szCs w:val="22"/>
        </w:rPr>
        <w:t>.</w:t>
      </w:r>
    </w:p>
    <w:p w14:paraId="7904DCC4" w14:textId="77777777" w:rsidR="00470640" w:rsidRPr="00800DDF" w:rsidRDefault="00915D2A" w:rsidP="00745E2E">
      <w:pPr>
        <w:numPr>
          <w:ilvl w:val="0"/>
          <w:numId w:val="10"/>
        </w:numPr>
        <w:spacing w:after="80"/>
        <w:jc w:val="both"/>
        <w:rPr>
          <w:rFonts w:ascii="TT Hoves Pro" w:hAnsi="TT Hoves Pro" w:cs="Arial"/>
          <w:iCs/>
          <w:sz w:val="22"/>
          <w:szCs w:val="22"/>
        </w:rPr>
      </w:pPr>
      <w:r w:rsidRPr="00800DDF">
        <w:rPr>
          <w:rFonts w:ascii="TT Hoves Pro" w:hAnsi="TT Hoves Pro" w:cs="Arial"/>
          <w:iCs/>
          <w:sz w:val="22"/>
          <w:szCs w:val="22"/>
        </w:rPr>
        <w:t>l</w:t>
      </w:r>
      <w:r w:rsidR="00470640" w:rsidRPr="00800DDF">
        <w:rPr>
          <w:rFonts w:ascii="TT Hoves Pro" w:hAnsi="TT Hoves Pro" w:cs="Arial"/>
          <w:iCs/>
          <w:sz w:val="22"/>
          <w:szCs w:val="22"/>
        </w:rPr>
        <w:t>e territoire est ouvert au public à l’année et est fréquenté par la</w:t>
      </w:r>
      <w:r w:rsidR="00214EDF" w:rsidRPr="00800DDF">
        <w:rPr>
          <w:rFonts w:ascii="TT Hoves Pro" w:hAnsi="TT Hoves Pro" w:cs="Arial"/>
          <w:iCs/>
          <w:sz w:val="22"/>
          <w:szCs w:val="22"/>
        </w:rPr>
        <w:t> </w:t>
      </w:r>
      <w:r w:rsidR="00470640" w:rsidRPr="00800DDF">
        <w:rPr>
          <w:rFonts w:ascii="TT Hoves Pro" w:hAnsi="TT Hoves Pro" w:cs="Arial"/>
          <w:iCs/>
          <w:sz w:val="22"/>
          <w:szCs w:val="22"/>
        </w:rPr>
        <w:t>population locale (promeneurs, associations, écoles etc…)</w:t>
      </w:r>
      <w:r w:rsidRPr="00800DDF">
        <w:rPr>
          <w:rFonts w:ascii="TT Hoves Pro" w:hAnsi="TT Hoves Pro" w:cs="Arial"/>
          <w:iCs/>
          <w:sz w:val="22"/>
          <w:szCs w:val="22"/>
        </w:rPr>
        <w:t> ;</w:t>
      </w:r>
    </w:p>
    <w:p w14:paraId="4A963108" w14:textId="3B7F572B" w:rsidR="00470640" w:rsidRPr="00800DDF" w:rsidRDefault="00915D2A" w:rsidP="00800DDF">
      <w:pPr>
        <w:numPr>
          <w:ilvl w:val="0"/>
          <w:numId w:val="10"/>
        </w:numPr>
        <w:jc w:val="both"/>
        <w:rPr>
          <w:rFonts w:ascii="TT Hoves Pro" w:hAnsi="TT Hoves Pro" w:cs="Arial"/>
          <w:iCs/>
          <w:sz w:val="22"/>
          <w:szCs w:val="22"/>
        </w:rPr>
      </w:pPr>
      <w:proofErr w:type="gramStart"/>
      <w:r w:rsidRPr="00800DDF">
        <w:rPr>
          <w:rFonts w:ascii="TT Hoves Pro" w:hAnsi="TT Hoves Pro" w:cs="Arial"/>
          <w:iCs/>
          <w:sz w:val="22"/>
          <w:szCs w:val="22"/>
        </w:rPr>
        <w:t>p</w:t>
      </w:r>
      <w:r w:rsidR="00470640" w:rsidRPr="00800DDF">
        <w:rPr>
          <w:rFonts w:ascii="TT Hoves Pro" w:hAnsi="TT Hoves Pro" w:cs="Arial"/>
          <w:iCs/>
          <w:sz w:val="22"/>
          <w:szCs w:val="22"/>
        </w:rPr>
        <w:t>résence</w:t>
      </w:r>
      <w:proofErr w:type="gramEnd"/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d’un accès direct </w:t>
      </w:r>
      <w:r w:rsidR="0082356E" w:rsidRPr="00800DDF">
        <w:rPr>
          <w:rFonts w:ascii="TT Hoves Pro" w:hAnsi="TT Hoves Pro" w:cs="Arial"/>
          <w:iCs/>
          <w:sz w:val="22"/>
          <w:szCs w:val="22"/>
        </w:rPr>
        <w:t xml:space="preserve">sur des </w:t>
      </w:r>
      <w:r w:rsidR="00800DDF" w:rsidRPr="00800DDF">
        <w:rPr>
          <w:rFonts w:ascii="TT Hoves Pro" w:hAnsi="TT Hoves Pro" w:cs="Arial"/>
          <w:iCs/>
          <w:sz w:val="22"/>
          <w:szCs w:val="22"/>
        </w:rPr>
        <w:t>jardins familiaux</w:t>
      </w:r>
      <w:r w:rsidR="0082356E" w:rsidRPr="00800DDF">
        <w:rPr>
          <w:rFonts w:ascii="TT Hoves Pro" w:hAnsi="TT Hoves Pro" w:cs="Arial"/>
          <w:iCs/>
          <w:sz w:val="22"/>
          <w:szCs w:val="22"/>
        </w:rPr>
        <w:t xml:space="preserve">, </w:t>
      </w:r>
      <w:r w:rsidR="00800DDF" w:rsidRPr="00800DDF">
        <w:rPr>
          <w:rFonts w:ascii="TT Hoves Pro" w:hAnsi="TT Hoves Pro" w:cs="Arial"/>
          <w:iCs/>
          <w:sz w:val="22"/>
          <w:szCs w:val="22"/>
        </w:rPr>
        <w:t xml:space="preserve">structures sportives et </w:t>
      </w:r>
      <w:r w:rsidR="0082356E" w:rsidRPr="00800DDF">
        <w:rPr>
          <w:rFonts w:ascii="TT Hoves Pro" w:hAnsi="TT Hoves Pro" w:cs="Arial"/>
          <w:iCs/>
          <w:sz w:val="22"/>
          <w:szCs w:val="22"/>
        </w:rPr>
        <w:t>sur la « Végétale » (axe de promenade verte)</w:t>
      </w:r>
      <w:r w:rsidR="00800DDF" w:rsidRPr="00800DDF">
        <w:rPr>
          <w:rFonts w:ascii="TT Hoves Pro" w:hAnsi="TT Hoves Pro" w:cs="Arial"/>
          <w:iCs/>
          <w:sz w:val="22"/>
          <w:szCs w:val="22"/>
        </w:rPr>
        <w:t>, il</w:t>
      </w:r>
      <w:r w:rsidR="00800DDF" w:rsidRPr="00800DDF">
        <w:rPr>
          <w:rFonts w:ascii="TT Hoves Pro" w:hAnsi="TT Hoves Pro" w:cs="Arial"/>
          <w:iCs/>
          <w:sz w:val="22"/>
          <w:szCs w:val="22"/>
        </w:rPr>
        <w:t xml:space="preserve"> est en bordure </w:t>
      </w:r>
      <w:r w:rsidR="00800DDF" w:rsidRPr="00800DDF">
        <w:rPr>
          <w:rFonts w:ascii="TT Hoves Pro" w:hAnsi="TT Hoves Pro" w:cs="Arial"/>
          <w:iCs/>
          <w:sz w:val="22"/>
          <w:szCs w:val="22"/>
        </w:rPr>
        <w:t xml:space="preserve">directe </w:t>
      </w:r>
      <w:r w:rsidR="00800DDF" w:rsidRPr="00800DDF">
        <w:rPr>
          <w:rFonts w:ascii="TT Hoves Pro" w:hAnsi="TT Hoves Pro" w:cs="Arial"/>
          <w:iCs/>
          <w:sz w:val="22"/>
          <w:szCs w:val="22"/>
        </w:rPr>
        <w:t>de voie SNCF</w:t>
      </w:r>
      <w:r w:rsidR="00800DDF" w:rsidRPr="00800DDF">
        <w:rPr>
          <w:rFonts w:ascii="TT Hoves Pro" w:hAnsi="TT Hoves Pro" w:cs="Arial"/>
          <w:iCs/>
          <w:sz w:val="22"/>
          <w:szCs w:val="22"/>
        </w:rPr>
        <w:t xml:space="preserve"> et de la Rd204</w:t>
      </w:r>
      <w:r w:rsidR="00800DDF" w:rsidRPr="00800DDF">
        <w:rPr>
          <w:rFonts w:ascii="TT Hoves Pro" w:hAnsi="TT Hoves Pro" w:cs="Arial"/>
          <w:iCs/>
          <w:sz w:val="22"/>
          <w:szCs w:val="22"/>
        </w:rPr>
        <w:t>.</w:t>
      </w:r>
    </w:p>
    <w:p w14:paraId="054ACFE4" w14:textId="5C7E3576" w:rsidR="002B1DDB" w:rsidRPr="00800DDF" w:rsidRDefault="00915D2A" w:rsidP="00800DDF">
      <w:pPr>
        <w:numPr>
          <w:ilvl w:val="0"/>
          <w:numId w:val="10"/>
        </w:numPr>
        <w:jc w:val="both"/>
        <w:rPr>
          <w:rFonts w:ascii="TT Hoves Pro" w:hAnsi="TT Hoves Pro" w:cs="Arial"/>
          <w:iCs/>
          <w:sz w:val="22"/>
          <w:szCs w:val="22"/>
        </w:rPr>
      </w:pPr>
      <w:proofErr w:type="gramStart"/>
      <w:r w:rsidRPr="00800DDF">
        <w:rPr>
          <w:rFonts w:ascii="TT Hoves Pro" w:hAnsi="TT Hoves Pro" w:cs="Arial"/>
          <w:iCs/>
          <w:sz w:val="22"/>
          <w:szCs w:val="22"/>
        </w:rPr>
        <w:t>n</w:t>
      </w:r>
      <w:r w:rsidR="00470640" w:rsidRPr="00800DDF">
        <w:rPr>
          <w:rFonts w:ascii="TT Hoves Pro" w:hAnsi="TT Hoves Pro" w:cs="Arial"/>
          <w:iCs/>
          <w:sz w:val="22"/>
          <w:szCs w:val="22"/>
        </w:rPr>
        <w:t>on</w:t>
      </w:r>
      <w:proofErr w:type="gramEnd"/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loin du lot, se situe </w:t>
      </w:r>
      <w:r w:rsidR="0082356E" w:rsidRPr="00800DDF">
        <w:rPr>
          <w:rFonts w:ascii="TT Hoves Pro" w:hAnsi="TT Hoves Pro" w:cs="Arial"/>
          <w:iCs/>
          <w:sz w:val="22"/>
          <w:szCs w:val="22"/>
        </w:rPr>
        <w:t>le cimetière intercommunal de Valenton</w:t>
      </w:r>
      <w:r w:rsidR="00800DDF" w:rsidRPr="00800DDF">
        <w:rPr>
          <w:rFonts w:ascii="TT Hoves Pro" w:hAnsi="TT Hoves Pro" w:cs="Arial"/>
          <w:iCs/>
          <w:sz w:val="22"/>
          <w:szCs w:val="22"/>
        </w:rPr>
        <w:t xml:space="preserve">. </w:t>
      </w:r>
    </w:p>
    <w:p w14:paraId="260854BC" w14:textId="77777777" w:rsidR="00800DDF" w:rsidRPr="00800DDF" w:rsidRDefault="00800DDF" w:rsidP="00800DDF">
      <w:pPr>
        <w:ind w:left="993"/>
        <w:jc w:val="both"/>
        <w:rPr>
          <w:rFonts w:ascii="TT Hoves Pro" w:hAnsi="TT Hoves Pro" w:cs="Arial"/>
          <w:iCs/>
          <w:sz w:val="22"/>
          <w:szCs w:val="22"/>
        </w:rPr>
      </w:pPr>
    </w:p>
    <w:p w14:paraId="2216174D" w14:textId="3CC22001" w:rsidR="00470640" w:rsidRPr="00800DDF" w:rsidRDefault="00470640" w:rsidP="00745E2E">
      <w:pPr>
        <w:numPr>
          <w:ilvl w:val="0"/>
          <w:numId w:val="8"/>
        </w:numPr>
        <w:spacing w:after="60"/>
        <w:jc w:val="both"/>
        <w:rPr>
          <w:rFonts w:ascii="TT Hoves Pro" w:hAnsi="TT Hoves Pro" w:cs="Arial"/>
          <w:iCs/>
          <w:sz w:val="22"/>
          <w:szCs w:val="22"/>
          <w:u w:val="single"/>
        </w:rPr>
      </w:pPr>
      <w:r w:rsidRPr="00800DDF">
        <w:rPr>
          <w:rFonts w:ascii="TT Hoves Pro" w:hAnsi="TT Hoves Pro" w:cs="Arial"/>
          <w:iCs/>
          <w:sz w:val="22"/>
          <w:szCs w:val="22"/>
          <w:u w:val="single"/>
        </w:rPr>
        <w:t xml:space="preserve">Les enjeux de la gestion cynégétique sur </w:t>
      </w:r>
      <w:r w:rsidR="00800DDF" w:rsidRPr="00800DDF">
        <w:rPr>
          <w:rFonts w:ascii="TT Hoves Pro" w:hAnsi="TT Hoves Pro" w:cs="Arial"/>
          <w:iCs/>
          <w:sz w:val="22"/>
          <w:szCs w:val="22"/>
          <w:u w:val="single"/>
        </w:rPr>
        <w:t>le massif de Bois Cerdon / Colbert</w:t>
      </w:r>
      <w:r w:rsidRPr="00800DDF">
        <w:rPr>
          <w:rFonts w:ascii="TT Hoves Pro" w:hAnsi="TT Hoves Pro" w:cs="Arial"/>
          <w:iCs/>
          <w:sz w:val="22"/>
          <w:szCs w:val="22"/>
        </w:rPr>
        <w:t xml:space="preserve"> :</w:t>
      </w:r>
    </w:p>
    <w:p w14:paraId="4488A4A9" w14:textId="3797EB71" w:rsidR="00684CCD" w:rsidRPr="00800DDF" w:rsidRDefault="00684CCD" w:rsidP="00684CCD">
      <w:pPr>
        <w:numPr>
          <w:ilvl w:val="0"/>
          <w:numId w:val="12"/>
        </w:numPr>
        <w:spacing w:after="80"/>
        <w:jc w:val="both"/>
        <w:rPr>
          <w:rFonts w:ascii="TT Hoves Pro" w:hAnsi="TT Hoves Pro" w:cs="Arial"/>
          <w:iCs/>
          <w:sz w:val="22"/>
          <w:szCs w:val="22"/>
        </w:rPr>
      </w:pPr>
      <w:proofErr w:type="gramStart"/>
      <w:r w:rsidRPr="00800DDF">
        <w:rPr>
          <w:rFonts w:ascii="TT Hoves Pro" w:hAnsi="TT Hoves Pro" w:cs="Arial"/>
          <w:iCs/>
          <w:sz w:val="22"/>
          <w:szCs w:val="22"/>
        </w:rPr>
        <w:t>réguler</w:t>
      </w:r>
      <w:proofErr w:type="gramEnd"/>
      <w:r w:rsidRPr="00800DDF">
        <w:rPr>
          <w:rFonts w:ascii="TT Hoves Pro" w:hAnsi="TT Hoves Pro" w:cs="Arial"/>
          <w:iCs/>
          <w:sz w:val="22"/>
          <w:szCs w:val="22"/>
        </w:rPr>
        <w:t xml:space="preserve"> la population de sangliers afin de réduire les dégâts dans les plaines agricoles avoisinantes, limiter les accidents sur les infrastructures routières</w:t>
      </w:r>
      <w:r w:rsidR="00800DDF" w:rsidRPr="00800DDF">
        <w:rPr>
          <w:rFonts w:ascii="TT Hoves Pro" w:hAnsi="TT Hoves Pro" w:cs="Arial"/>
          <w:iCs/>
          <w:sz w:val="22"/>
          <w:szCs w:val="22"/>
        </w:rPr>
        <w:t>/</w:t>
      </w:r>
      <w:proofErr w:type="gramStart"/>
      <w:r w:rsidR="00800DDF" w:rsidRPr="00800DDF">
        <w:rPr>
          <w:rFonts w:ascii="TT Hoves Pro" w:hAnsi="TT Hoves Pro" w:cs="Arial"/>
          <w:iCs/>
          <w:sz w:val="22"/>
          <w:szCs w:val="22"/>
        </w:rPr>
        <w:t>ferroviaires</w:t>
      </w:r>
      <w:r w:rsidRPr="00800DDF">
        <w:rPr>
          <w:rFonts w:ascii="TT Hoves Pro" w:hAnsi="TT Hoves Pro" w:cs="Arial"/>
          <w:iCs/>
          <w:sz w:val="22"/>
          <w:szCs w:val="22"/>
        </w:rPr>
        <w:t>;</w:t>
      </w:r>
      <w:proofErr w:type="gramEnd"/>
    </w:p>
    <w:p w14:paraId="4921D05E" w14:textId="77777777" w:rsidR="00470640" w:rsidRPr="00800DDF" w:rsidRDefault="00684CCD" w:rsidP="00684CCD">
      <w:pPr>
        <w:numPr>
          <w:ilvl w:val="0"/>
          <w:numId w:val="12"/>
        </w:numPr>
        <w:spacing w:after="80"/>
        <w:jc w:val="both"/>
        <w:rPr>
          <w:rFonts w:ascii="TT Hoves Pro" w:hAnsi="TT Hoves Pro" w:cs="Arial"/>
          <w:iCs/>
          <w:sz w:val="22"/>
          <w:szCs w:val="22"/>
        </w:rPr>
      </w:pPr>
      <w:r w:rsidRPr="00800DDF">
        <w:rPr>
          <w:rFonts w:ascii="TT Hoves Pro" w:hAnsi="TT Hoves Pro" w:cs="Arial"/>
          <w:iCs/>
          <w:sz w:val="22"/>
          <w:szCs w:val="22"/>
        </w:rPr>
        <w:t>concilier la gestion cynégétique avec la gestion multifactorielle des espaces naturels : accueil du public, gestion naturelle et préservation de la biodiversité ;</w:t>
      </w:r>
    </w:p>
    <w:p w14:paraId="08521EE7" w14:textId="77777777" w:rsidR="00684CCD" w:rsidRPr="00800DDF" w:rsidRDefault="00684CCD" w:rsidP="00684CCD">
      <w:pPr>
        <w:pStyle w:val="Paragraphedeliste"/>
        <w:numPr>
          <w:ilvl w:val="0"/>
          <w:numId w:val="12"/>
        </w:numPr>
        <w:spacing w:after="80"/>
        <w:ind w:left="1701"/>
        <w:jc w:val="both"/>
        <w:rPr>
          <w:rFonts w:ascii="TT Hoves Pro" w:hAnsi="TT Hoves Pro" w:cs="Arial"/>
          <w:iCs/>
          <w:sz w:val="22"/>
          <w:szCs w:val="22"/>
        </w:rPr>
      </w:pPr>
      <w:proofErr w:type="gramStart"/>
      <w:r w:rsidRPr="00800DDF">
        <w:rPr>
          <w:rFonts w:ascii="TT Hoves Pro" w:hAnsi="TT Hoves Pro" w:cs="Arial"/>
          <w:iCs/>
          <w:sz w:val="22"/>
          <w:szCs w:val="22"/>
        </w:rPr>
        <w:t>lors</w:t>
      </w:r>
      <w:proofErr w:type="gramEnd"/>
      <w:r w:rsidRPr="00800DDF">
        <w:rPr>
          <w:rFonts w:ascii="TT Hoves Pro" w:hAnsi="TT Hoves Pro" w:cs="Arial"/>
          <w:iCs/>
          <w:sz w:val="22"/>
          <w:szCs w:val="22"/>
        </w:rPr>
        <w:t xml:space="preserve"> du tableau, suivre </w:t>
      </w:r>
      <w:r w:rsidRPr="00800DDF">
        <w:rPr>
          <w:rFonts w:ascii="TT Hoves Pro" w:hAnsi="TT Hoves Pro" w:cs="Arial"/>
          <w:b/>
          <w:iCs/>
          <w:sz w:val="22"/>
          <w:szCs w:val="22"/>
        </w:rPr>
        <w:t xml:space="preserve">obligatoirement </w:t>
      </w:r>
      <w:r w:rsidRPr="00800DDF">
        <w:rPr>
          <w:rFonts w:ascii="TT Hoves Pro" w:hAnsi="TT Hoves Pro" w:cs="Arial"/>
          <w:iCs/>
          <w:sz w:val="22"/>
          <w:szCs w:val="22"/>
        </w:rPr>
        <w:t>le protocole photographique des animaux prélevés (à transmettre au correspondant local) ;</w:t>
      </w:r>
    </w:p>
    <w:p w14:paraId="51782ABB" w14:textId="77777777" w:rsidR="00684CCD" w:rsidRPr="00800DDF" w:rsidRDefault="00684CCD" w:rsidP="00684CCD">
      <w:pPr>
        <w:numPr>
          <w:ilvl w:val="0"/>
          <w:numId w:val="12"/>
        </w:numPr>
        <w:spacing w:after="80"/>
        <w:jc w:val="both"/>
        <w:rPr>
          <w:rFonts w:ascii="TT Hoves Pro" w:hAnsi="TT Hoves Pro" w:cs="Arial"/>
          <w:iCs/>
          <w:sz w:val="22"/>
          <w:szCs w:val="22"/>
        </w:rPr>
      </w:pPr>
      <w:r w:rsidRPr="00800DDF">
        <w:rPr>
          <w:rFonts w:ascii="TT Hoves Pro" w:hAnsi="TT Hoves Pro" w:cs="Arial"/>
          <w:iCs/>
          <w:sz w:val="22"/>
          <w:szCs w:val="22"/>
        </w:rPr>
        <w:t>saisie des prélèvements sur l’intranet de la fédération des chasseurs concernée sous 48h par le correspondant local qui devra avoir les résultats de la journée sous 24h ;</w:t>
      </w:r>
    </w:p>
    <w:p w14:paraId="0A0C2539" w14:textId="77777777" w:rsidR="00470640" w:rsidRPr="00800DDF" w:rsidRDefault="00684CCD" w:rsidP="00684CCD">
      <w:pPr>
        <w:numPr>
          <w:ilvl w:val="0"/>
          <w:numId w:val="12"/>
        </w:numPr>
        <w:spacing w:after="80"/>
        <w:jc w:val="both"/>
        <w:rPr>
          <w:rFonts w:ascii="TT Hoves Pro" w:hAnsi="TT Hoves Pro" w:cs="Arial"/>
          <w:iCs/>
          <w:sz w:val="22"/>
          <w:szCs w:val="22"/>
        </w:rPr>
      </w:pPr>
      <w:r w:rsidRPr="00800DDF">
        <w:rPr>
          <w:rFonts w:ascii="TT Hoves Pro" w:hAnsi="TT Hoves Pro" w:cs="Arial"/>
          <w:iCs/>
          <w:sz w:val="22"/>
          <w:szCs w:val="22"/>
        </w:rPr>
        <w:lastRenderedPageBreak/>
        <w:t>gestion des viscères : aucun centre de collecte n’est disponible à proximité du lot géré par Ile-de-France Nature.</w:t>
      </w:r>
    </w:p>
    <w:p w14:paraId="0EFCB4A8" w14:textId="77777777" w:rsidR="00470640" w:rsidRPr="00364A55" w:rsidRDefault="00470640" w:rsidP="004D2449">
      <w:pPr>
        <w:pStyle w:val="Paragraphedeliste"/>
        <w:ind w:left="993"/>
        <w:jc w:val="both"/>
        <w:rPr>
          <w:rFonts w:ascii="TT Hoves Pro" w:hAnsi="TT Hoves Pro" w:cs="Arial"/>
          <w:iCs/>
          <w:sz w:val="22"/>
          <w:szCs w:val="22"/>
        </w:rPr>
      </w:pPr>
    </w:p>
    <w:p w14:paraId="0FAB464F" w14:textId="77777777" w:rsidR="00470640" w:rsidRPr="00364A55" w:rsidRDefault="00470640" w:rsidP="00745E2E">
      <w:pPr>
        <w:numPr>
          <w:ilvl w:val="0"/>
          <w:numId w:val="8"/>
        </w:numPr>
        <w:spacing w:after="120"/>
        <w:ind w:hanging="357"/>
        <w:jc w:val="both"/>
        <w:rPr>
          <w:rFonts w:ascii="TT Hoves Pro" w:hAnsi="TT Hoves Pro" w:cs="Arial"/>
          <w:iCs/>
          <w:sz w:val="22"/>
          <w:szCs w:val="22"/>
        </w:rPr>
      </w:pPr>
      <w:r w:rsidRPr="00364A55">
        <w:rPr>
          <w:rFonts w:ascii="TT Hoves Pro" w:hAnsi="TT Hoves Pro" w:cs="Arial"/>
          <w:iCs/>
          <w:sz w:val="22"/>
          <w:szCs w:val="22"/>
          <w:u w:val="single"/>
        </w:rPr>
        <w:t>Nos engagements afin que vous puissiez exercer cette gestion cynégétique dans de bonnes conditions</w:t>
      </w:r>
      <w:r w:rsidRPr="00364A55">
        <w:rPr>
          <w:rFonts w:ascii="TT Hoves Pro" w:hAnsi="TT Hoves Pro" w:cs="Arial"/>
          <w:iCs/>
          <w:sz w:val="22"/>
          <w:szCs w:val="22"/>
        </w:rPr>
        <w:t> :</w:t>
      </w:r>
      <w:r w:rsidRPr="00364A55">
        <w:rPr>
          <w:rFonts w:ascii="TT Hoves Pro" w:hAnsi="TT Hoves Pro" w:cs="Arial"/>
          <w:iCs/>
          <w:sz w:val="22"/>
          <w:szCs w:val="22"/>
          <w:u w:val="single"/>
        </w:rPr>
        <w:t xml:space="preserve"> </w:t>
      </w:r>
    </w:p>
    <w:p w14:paraId="38B4FDCC" w14:textId="77777777" w:rsidR="00470640" w:rsidRPr="00800DDF" w:rsidRDefault="00EA4D57" w:rsidP="00745E2E">
      <w:pPr>
        <w:numPr>
          <w:ilvl w:val="0"/>
          <w:numId w:val="11"/>
        </w:numPr>
        <w:spacing w:after="80"/>
        <w:jc w:val="both"/>
        <w:rPr>
          <w:rFonts w:ascii="TT Hoves Pro" w:hAnsi="TT Hoves Pro" w:cs="Arial"/>
          <w:iCs/>
          <w:sz w:val="22"/>
          <w:szCs w:val="22"/>
        </w:rPr>
      </w:pPr>
      <w:r w:rsidRPr="00800DDF">
        <w:rPr>
          <w:rFonts w:ascii="TT Hoves Pro" w:hAnsi="TT Hoves Pro" w:cs="Arial"/>
          <w:iCs/>
          <w:sz w:val="22"/>
          <w:szCs w:val="22"/>
        </w:rPr>
        <w:t>i</w:t>
      </w:r>
      <w:r w:rsidR="00470640" w:rsidRPr="00800DDF">
        <w:rPr>
          <w:rFonts w:ascii="TT Hoves Pro" w:hAnsi="TT Hoves Pro" w:cs="Arial"/>
          <w:iCs/>
          <w:sz w:val="22"/>
          <w:szCs w:val="22"/>
        </w:rPr>
        <w:t>nterdire tout type de manifestation les journées de chasse (sortie scolaire, animations nature, etc…)</w:t>
      </w:r>
      <w:r w:rsidRPr="00800DDF">
        <w:rPr>
          <w:rFonts w:ascii="TT Hoves Pro" w:hAnsi="TT Hoves Pro" w:cs="Arial"/>
          <w:iCs/>
          <w:sz w:val="22"/>
          <w:szCs w:val="22"/>
        </w:rPr>
        <w:t> ;</w:t>
      </w:r>
    </w:p>
    <w:p w14:paraId="12793E53" w14:textId="77777777" w:rsidR="00470640" w:rsidRPr="00800DDF" w:rsidRDefault="00EA4D57" w:rsidP="00745E2E">
      <w:pPr>
        <w:numPr>
          <w:ilvl w:val="0"/>
          <w:numId w:val="11"/>
        </w:numPr>
        <w:spacing w:after="80"/>
        <w:jc w:val="both"/>
        <w:rPr>
          <w:rFonts w:ascii="TT Hoves Pro" w:hAnsi="TT Hoves Pro" w:cs="Arial"/>
          <w:iCs/>
          <w:sz w:val="22"/>
          <w:szCs w:val="22"/>
        </w:rPr>
      </w:pPr>
      <w:r w:rsidRPr="00800DDF">
        <w:rPr>
          <w:rFonts w:ascii="TT Hoves Pro" w:hAnsi="TT Hoves Pro" w:cs="Arial"/>
          <w:iCs/>
          <w:sz w:val="22"/>
          <w:szCs w:val="22"/>
        </w:rPr>
        <w:t>p</w:t>
      </w:r>
      <w:r w:rsidR="00470640" w:rsidRPr="00800DDF">
        <w:rPr>
          <w:rFonts w:ascii="TT Hoves Pro" w:hAnsi="TT Hoves Pro" w:cs="Arial"/>
          <w:iCs/>
          <w:sz w:val="22"/>
          <w:szCs w:val="22"/>
        </w:rPr>
        <w:t>révenir et informer tous nos partenaires du calendrier validé pour chaque saison cynégétique (dates de chasse communiquées aux communes, communautés de communes, entreprises pouvant intervenir dans le massif, association</w:t>
      </w:r>
      <w:r w:rsidRPr="00800DDF">
        <w:rPr>
          <w:rFonts w:ascii="TT Hoves Pro" w:hAnsi="TT Hoves Pro" w:cs="Arial"/>
          <w:iCs/>
          <w:sz w:val="22"/>
          <w:szCs w:val="22"/>
        </w:rPr>
        <w:t>s</w:t>
      </w:r>
      <w:r w:rsidR="00470640" w:rsidRPr="00800DDF">
        <w:rPr>
          <w:rFonts w:ascii="TT Hoves Pro" w:hAnsi="TT Hoves Pro" w:cs="Arial"/>
          <w:iCs/>
          <w:sz w:val="22"/>
          <w:szCs w:val="22"/>
        </w:rPr>
        <w:t xml:space="preserve"> locale</w:t>
      </w:r>
      <w:r w:rsidRPr="00800DDF">
        <w:rPr>
          <w:rFonts w:ascii="TT Hoves Pro" w:hAnsi="TT Hoves Pro" w:cs="Arial"/>
          <w:iCs/>
          <w:sz w:val="22"/>
          <w:szCs w:val="22"/>
        </w:rPr>
        <w:t>s</w:t>
      </w:r>
      <w:r w:rsidR="00470640" w:rsidRPr="00800DDF">
        <w:rPr>
          <w:rFonts w:ascii="TT Hoves Pro" w:hAnsi="TT Hoves Pro" w:cs="Arial"/>
          <w:iCs/>
          <w:sz w:val="22"/>
          <w:szCs w:val="22"/>
        </w:rPr>
        <w:t>, etc</w:t>
      </w:r>
      <w:r w:rsidR="00E54CE3" w:rsidRPr="00800DDF">
        <w:rPr>
          <w:rFonts w:ascii="TT Hoves Pro" w:hAnsi="TT Hoves Pro" w:cs="Arial"/>
          <w:iCs/>
          <w:sz w:val="22"/>
          <w:szCs w:val="22"/>
        </w:rPr>
        <w:t>.</w:t>
      </w:r>
      <w:r w:rsidR="00470640" w:rsidRPr="00800DDF">
        <w:rPr>
          <w:rFonts w:ascii="TT Hoves Pro" w:hAnsi="TT Hoves Pro" w:cs="Arial"/>
          <w:iCs/>
          <w:sz w:val="22"/>
          <w:szCs w:val="22"/>
        </w:rPr>
        <w:t>)</w:t>
      </w:r>
      <w:r w:rsidR="00730405" w:rsidRPr="00800DDF">
        <w:rPr>
          <w:rFonts w:ascii="TT Hoves Pro" w:hAnsi="TT Hoves Pro" w:cs="Arial"/>
          <w:iCs/>
          <w:sz w:val="22"/>
          <w:szCs w:val="22"/>
        </w:rPr>
        <w:t>.</w:t>
      </w:r>
    </w:p>
    <w:p w14:paraId="5058A701" w14:textId="77777777" w:rsidR="002B1DDB" w:rsidRPr="00364A55" w:rsidRDefault="002B1DDB" w:rsidP="004D2449">
      <w:pPr>
        <w:jc w:val="both"/>
        <w:rPr>
          <w:rFonts w:ascii="TT Hoves Pro" w:hAnsi="TT Hoves Pro" w:cs="Arial"/>
          <w:iCs/>
          <w:sz w:val="22"/>
          <w:szCs w:val="22"/>
        </w:rPr>
      </w:pPr>
    </w:p>
    <w:p w14:paraId="740BBBAF" w14:textId="77777777" w:rsidR="005C3EFB" w:rsidRPr="00800DDF" w:rsidRDefault="002B1DDB" w:rsidP="00745E2E">
      <w:pPr>
        <w:numPr>
          <w:ilvl w:val="0"/>
          <w:numId w:val="8"/>
        </w:numPr>
        <w:jc w:val="both"/>
        <w:rPr>
          <w:rFonts w:ascii="TT Hoves Pro" w:hAnsi="TT Hoves Pro" w:cs="Arial"/>
          <w:iCs/>
          <w:sz w:val="22"/>
          <w:szCs w:val="22"/>
        </w:rPr>
      </w:pPr>
      <w:r w:rsidRPr="00800DDF">
        <w:rPr>
          <w:rFonts w:ascii="TT Hoves Pro" w:hAnsi="TT Hoves Pro" w:cs="Arial"/>
          <w:iCs/>
          <w:sz w:val="22"/>
          <w:szCs w:val="22"/>
          <w:u w:val="single"/>
        </w:rPr>
        <w:t>Abri de chasse</w:t>
      </w:r>
      <w:r w:rsidRPr="00800DDF">
        <w:rPr>
          <w:rFonts w:ascii="TT Hoves Pro" w:hAnsi="TT Hoves Pro" w:cs="Arial"/>
          <w:iCs/>
          <w:sz w:val="22"/>
          <w:szCs w:val="22"/>
        </w:rPr>
        <w:t xml:space="preserve"> : </w:t>
      </w:r>
      <w:r w:rsidR="005C3EFB" w:rsidRPr="00800DDF">
        <w:rPr>
          <w:rFonts w:ascii="TT Hoves Pro" w:hAnsi="TT Hoves Pro" w:cs="Arial"/>
          <w:iCs/>
          <w:sz w:val="22"/>
          <w:szCs w:val="22"/>
        </w:rPr>
        <w:t>n</w:t>
      </w:r>
      <w:r w:rsidRPr="00800DDF">
        <w:rPr>
          <w:rFonts w:ascii="TT Hoves Pro" w:hAnsi="TT Hoves Pro" w:cs="Arial"/>
          <w:iCs/>
          <w:sz w:val="22"/>
          <w:szCs w:val="22"/>
        </w:rPr>
        <w:t>éant</w:t>
      </w:r>
    </w:p>
    <w:p w14:paraId="012C1F1D" w14:textId="77777777" w:rsidR="0059356F" w:rsidRPr="00364A55" w:rsidRDefault="0059356F" w:rsidP="004D2449">
      <w:pPr>
        <w:ind w:left="360"/>
        <w:jc w:val="both"/>
        <w:rPr>
          <w:rFonts w:ascii="TT Hoves Pro" w:hAnsi="TT Hoves Pro"/>
          <w:iCs/>
          <w:sz w:val="22"/>
          <w:szCs w:val="22"/>
        </w:rPr>
      </w:pPr>
    </w:p>
    <w:p w14:paraId="14B25CCD" w14:textId="77777777" w:rsidR="0005412B" w:rsidRPr="00364A55" w:rsidRDefault="0005412B" w:rsidP="004D2449">
      <w:pPr>
        <w:ind w:left="360"/>
        <w:jc w:val="both"/>
        <w:rPr>
          <w:rFonts w:ascii="TT Hoves Pro" w:hAnsi="TT Hoves Pro"/>
          <w:iCs/>
          <w:sz w:val="22"/>
          <w:szCs w:val="22"/>
        </w:rPr>
      </w:pPr>
    </w:p>
    <w:p w14:paraId="199EDFF8" w14:textId="77777777" w:rsidR="0005412B" w:rsidRPr="00364A55" w:rsidRDefault="0005412B" w:rsidP="004D2449">
      <w:pPr>
        <w:ind w:left="360"/>
        <w:jc w:val="both"/>
        <w:rPr>
          <w:rFonts w:ascii="TT Hoves Pro" w:hAnsi="TT Hoves Pro"/>
          <w:sz w:val="22"/>
          <w:szCs w:val="22"/>
        </w:rPr>
      </w:pPr>
    </w:p>
    <w:p w14:paraId="7F02F49C" w14:textId="77777777" w:rsidR="00C548C7" w:rsidRPr="00364A55" w:rsidRDefault="00C548C7" w:rsidP="004D2449">
      <w:pPr>
        <w:pStyle w:val="Titre1"/>
        <w:spacing w:before="0" w:after="0"/>
        <w:jc w:val="both"/>
        <w:rPr>
          <w:rFonts w:ascii="TT Hoves Pro" w:hAnsi="TT Hoves Pro"/>
          <w:sz w:val="22"/>
          <w:szCs w:val="22"/>
        </w:rPr>
      </w:pPr>
      <w:bookmarkStart w:id="9" w:name="_Toc195706834"/>
      <w:r w:rsidRPr="00364A55">
        <w:rPr>
          <w:rFonts w:ascii="TT Hoves Pro" w:hAnsi="TT Hoves Pro"/>
          <w:sz w:val="22"/>
          <w:szCs w:val="22"/>
        </w:rPr>
        <w:t xml:space="preserve">Chapitre </w:t>
      </w:r>
      <w:r w:rsidR="004E02AE" w:rsidRPr="00364A55">
        <w:rPr>
          <w:rFonts w:ascii="TT Hoves Pro" w:hAnsi="TT Hoves Pro"/>
          <w:sz w:val="22"/>
          <w:szCs w:val="22"/>
        </w:rPr>
        <w:t>III</w:t>
      </w:r>
      <w:r w:rsidR="00832BB3" w:rsidRPr="00364A55">
        <w:rPr>
          <w:rFonts w:ascii="TT Hoves Pro" w:hAnsi="TT Hoves Pro"/>
          <w:sz w:val="22"/>
          <w:szCs w:val="22"/>
        </w:rPr>
        <w:t xml:space="preserve"> </w:t>
      </w:r>
      <w:r w:rsidR="00C4448C" w:rsidRPr="00364A55">
        <w:rPr>
          <w:rFonts w:ascii="TT Hoves Pro" w:hAnsi="TT Hoves Pro"/>
          <w:sz w:val="22"/>
          <w:szCs w:val="22"/>
        </w:rPr>
        <w:t>-</w:t>
      </w:r>
      <w:r w:rsidRPr="00364A55">
        <w:rPr>
          <w:rFonts w:ascii="TT Hoves Pro" w:hAnsi="TT Hoves Pro"/>
          <w:sz w:val="22"/>
          <w:szCs w:val="22"/>
        </w:rPr>
        <w:t xml:space="preserve"> Clauses administratives particulières</w:t>
      </w:r>
      <w:bookmarkEnd w:id="9"/>
      <w:r w:rsidRPr="00364A55">
        <w:rPr>
          <w:rFonts w:ascii="TT Hoves Pro" w:hAnsi="TT Hoves Pro"/>
          <w:sz w:val="22"/>
          <w:szCs w:val="22"/>
        </w:rPr>
        <w:t> </w:t>
      </w:r>
    </w:p>
    <w:p w14:paraId="2F6F001E" w14:textId="77777777" w:rsidR="00E331D2" w:rsidRPr="00364A55" w:rsidRDefault="00E331D2" w:rsidP="004D2449">
      <w:pPr>
        <w:jc w:val="both"/>
        <w:rPr>
          <w:rFonts w:ascii="TT Hoves Pro" w:hAnsi="TT Hoves Pro"/>
          <w:sz w:val="22"/>
          <w:szCs w:val="22"/>
        </w:rPr>
      </w:pPr>
    </w:p>
    <w:p w14:paraId="50644F4C" w14:textId="77777777" w:rsidR="00C548C7" w:rsidRPr="00364A55" w:rsidRDefault="00404E26" w:rsidP="004D2449">
      <w:pPr>
        <w:pStyle w:val="Sous-titre"/>
        <w:spacing w:after="0"/>
        <w:jc w:val="both"/>
        <w:rPr>
          <w:rFonts w:ascii="TT Hoves Pro" w:hAnsi="TT Hoves Pro"/>
          <w:bCs/>
          <w:sz w:val="22"/>
          <w:szCs w:val="22"/>
          <w:u w:val="single"/>
        </w:rPr>
      </w:pPr>
      <w:bookmarkStart w:id="10" w:name="_Toc195706835"/>
      <w:r w:rsidRPr="00364A55">
        <w:rPr>
          <w:rFonts w:ascii="TT Hoves Pro" w:hAnsi="TT Hoves Pro"/>
          <w:bCs/>
          <w:sz w:val="22"/>
          <w:szCs w:val="22"/>
          <w:u w:val="single"/>
        </w:rPr>
        <w:t>Article 1</w:t>
      </w:r>
      <w:r w:rsidR="00C22ECC" w:rsidRPr="00364A55">
        <w:rPr>
          <w:rFonts w:ascii="TT Hoves Pro" w:hAnsi="TT Hoves Pro"/>
          <w:bCs/>
          <w:sz w:val="22"/>
          <w:szCs w:val="22"/>
          <w:u w:val="single"/>
        </w:rPr>
        <w:t> :</w:t>
      </w:r>
      <w:r w:rsidRPr="00364A55">
        <w:rPr>
          <w:rFonts w:ascii="TT Hoves Pro" w:hAnsi="TT Hoves Pro"/>
          <w:bCs/>
          <w:sz w:val="22"/>
          <w:szCs w:val="22"/>
          <w:u w:val="single"/>
        </w:rPr>
        <w:t xml:space="preserve"> </w:t>
      </w:r>
      <w:r w:rsidR="00C548C7" w:rsidRPr="00364A55">
        <w:rPr>
          <w:rFonts w:ascii="TT Hoves Pro" w:hAnsi="TT Hoves Pro"/>
          <w:bCs/>
          <w:sz w:val="22"/>
          <w:szCs w:val="22"/>
          <w:u w:val="single"/>
        </w:rPr>
        <w:t xml:space="preserve">Durée du marché </w:t>
      </w:r>
      <w:r w:rsidR="00DF6755" w:rsidRPr="00364A55">
        <w:rPr>
          <w:rFonts w:ascii="TT Hoves Pro" w:hAnsi="TT Hoves Pro"/>
          <w:bCs/>
          <w:sz w:val="22"/>
          <w:szCs w:val="22"/>
          <w:u w:val="single"/>
        </w:rPr>
        <w:t>et délai d’exécution</w:t>
      </w:r>
      <w:bookmarkEnd w:id="10"/>
      <w:r w:rsidR="00896E52" w:rsidRPr="00364A55">
        <w:rPr>
          <w:rFonts w:ascii="TT Hoves Pro" w:hAnsi="TT Hoves Pro"/>
          <w:bCs/>
          <w:sz w:val="22"/>
          <w:szCs w:val="22"/>
          <w:u w:val="single"/>
        </w:rPr>
        <w:t xml:space="preserve"> </w:t>
      </w:r>
    </w:p>
    <w:p w14:paraId="3342ECA1" w14:textId="77777777" w:rsidR="007A387C" w:rsidRPr="00364A55" w:rsidRDefault="007A387C" w:rsidP="004D2449">
      <w:pPr>
        <w:jc w:val="both"/>
        <w:rPr>
          <w:rFonts w:ascii="TT Hoves Pro" w:hAnsi="TT Hoves Pro"/>
          <w:sz w:val="22"/>
          <w:szCs w:val="22"/>
        </w:rPr>
      </w:pPr>
    </w:p>
    <w:p w14:paraId="297CA40C" w14:textId="4B1BBE5B" w:rsidR="00C548C7" w:rsidRPr="00364A55" w:rsidRDefault="00C548C7" w:rsidP="004D2449">
      <w:pPr>
        <w:jc w:val="both"/>
        <w:rPr>
          <w:rFonts w:ascii="TT Hoves Pro" w:hAnsi="TT Hoves Pro"/>
          <w:sz w:val="22"/>
          <w:szCs w:val="22"/>
        </w:rPr>
      </w:pPr>
      <w:r w:rsidRPr="00364A55">
        <w:rPr>
          <w:rFonts w:ascii="TT Hoves Pro" w:hAnsi="TT Hoves Pro"/>
          <w:sz w:val="22"/>
          <w:szCs w:val="22"/>
        </w:rPr>
        <w:t xml:space="preserve">La durée </w:t>
      </w:r>
      <w:r w:rsidR="0028452F" w:rsidRPr="00364A55">
        <w:rPr>
          <w:rFonts w:ascii="TT Hoves Pro" w:hAnsi="TT Hoves Pro"/>
          <w:sz w:val="22"/>
          <w:szCs w:val="22"/>
        </w:rPr>
        <w:t>de l’adjudication</w:t>
      </w:r>
      <w:r w:rsidRPr="00364A55">
        <w:rPr>
          <w:rFonts w:ascii="TT Hoves Pro" w:hAnsi="TT Hoves Pro"/>
          <w:sz w:val="22"/>
          <w:szCs w:val="22"/>
        </w:rPr>
        <w:t xml:space="preserve"> est de </w:t>
      </w:r>
      <w:r w:rsidR="00800DDF">
        <w:rPr>
          <w:rFonts w:ascii="TT Hoves Pro" w:hAnsi="TT Hoves Pro"/>
          <w:sz w:val="22"/>
          <w:szCs w:val="22"/>
        </w:rPr>
        <w:t>3 ans</w:t>
      </w:r>
      <w:r w:rsidRPr="00364A55">
        <w:rPr>
          <w:rFonts w:ascii="TT Hoves Pro" w:hAnsi="TT Hoves Pro"/>
          <w:sz w:val="22"/>
          <w:szCs w:val="22"/>
        </w:rPr>
        <w:t xml:space="preserve"> à compter de la notification </w:t>
      </w:r>
      <w:r w:rsidR="00832BB3" w:rsidRPr="00364A55">
        <w:rPr>
          <w:rFonts w:ascii="TT Hoves Pro" w:hAnsi="TT Hoves Pro"/>
          <w:sz w:val="22"/>
          <w:szCs w:val="22"/>
        </w:rPr>
        <w:t>de l’allocation du lot de chasse</w:t>
      </w:r>
      <w:r w:rsidR="004D2449" w:rsidRPr="00364A55">
        <w:rPr>
          <w:rFonts w:ascii="TT Hoves Pro" w:hAnsi="TT Hoves Pro"/>
          <w:sz w:val="22"/>
          <w:szCs w:val="22"/>
        </w:rPr>
        <w:t>.</w:t>
      </w:r>
    </w:p>
    <w:p w14:paraId="2DAE25BF" w14:textId="77777777" w:rsidR="00D86D1E" w:rsidRPr="00364A55" w:rsidRDefault="00D86D1E" w:rsidP="004D2449">
      <w:pPr>
        <w:jc w:val="both"/>
        <w:rPr>
          <w:rFonts w:ascii="TT Hoves Pro" w:hAnsi="TT Hoves Pro"/>
          <w:sz w:val="22"/>
          <w:szCs w:val="22"/>
        </w:rPr>
      </w:pPr>
    </w:p>
    <w:p w14:paraId="0CEACB82" w14:textId="77777777" w:rsidR="00C548C7" w:rsidRPr="00364A55" w:rsidRDefault="00404E26" w:rsidP="004D2449">
      <w:pPr>
        <w:pStyle w:val="Sous-titre"/>
        <w:spacing w:after="0"/>
        <w:jc w:val="both"/>
        <w:rPr>
          <w:rFonts w:ascii="TT Hoves Pro" w:hAnsi="TT Hoves Pro"/>
          <w:bCs/>
          <w:sz w:val="22"/>
          <w:szCs w:val="22"/>
          <w:u w:val="single"/>
        </w:rPr>
      </w:pPr>
      <w:bookmarkStart w:id="11" w:name="_Toc195706836"/>
      <w:r w:rsidRPr="00364A55">
        <w:rPr>
          <w:rFonts w:ascii="TT Hoves Pro" w:hAnsi="TT Hoves Pro"/>
          <w:bCs/>
          <w:sz w:val="22"/>
          <w:szCs w:val="22"/>
          <w:u w:val="single"/>
        </w:rPr>
        <w:t>Article 2</w:t>
      </w:r>
      <w:r w:rsidR="00C22ECC" w:rsidRPr="00364A55">
        <w:rPr>
          <w:rFonts w:ascii="TT Hoves Pro" w:hAnsi="TT Hoves Pro"/>
          <w:bCs/>
          <w:sz w:val="22"/>
          <w:szCs w:val="22"/>
          <w:u w:val="single"/>
        </w:rPr>
        <w:t> :</w:t>
      </w:r>
      <w:r w:rsidRPr="00364A55">
        <w:rPr>
          <w:rFonts w:ascii="TT Hoves Pro" w:hAnsi="TT Hoves Pro"/>
          <w:bCs/>
          <w:sz w:val="22"/>
          <w:szCs w:val="22"/>
          <w:u w:val="single"/>
        </w:rPr>
        <w:t xml:space="preserve"> </w:t>
      </w:r>
      <w:r w:rsidR="00C548C7" w:rsidRPr="00364A55">
        <w:rPr>
          <w:rFonts w:ascii="TT Hoves Pro" w:hAnsi="TT Hoves Pro"/>
          <w:bCs/>
          <w:sz w:val="22"/>
          <w:szCs w:val="22"/>
          <w:u w:val="single"/>
        </w:rPr>
        <w:t xml:space="preserve">Contenu </w:t>
      </w:r>
      <w:r w:rsidR="00E331D2" w:rsidRPr="00364A55">
        <w:rPr>
          <w:rFonts w:ascii="TT Hoves Pro" w:hAnsi="TT Hoves Pro"/>
          <w:bCs/>
          <w:sz w:val="22"/>
          <w:szCs w:val="22"/>
          <w:u w:val="single"/>
        </w:rPr>
        <w:t>du</w:t>
      </w:r>
      <w:r w:rsidR="00C548C7" w:rsidRPr="00364A55">
        <w:rPr>
          <w:rFonts w:ascii="TT Hoves Pro" w:hAnsi="TT Hoves Pro"/>
          <w:bCs/>
          <w:sz w:val="22"/>
          <w:szCs w:val="22"/>
          <w:u w:val="single"/>
        </w:rPr>
        <w:t xml:space="preserve"> prix</w:t>
      </w:r>
      <w:bookmarkEnd w:id="11"/>
      <w:r w:rsidR="00896E52" w:rsidRPr="00364A55">
        <w:rPr>
          <w:rFonts w:ascii="TT Hoves Pro" w:hAnsi="TT Hoves Pro"/>
          <w:bCs/>
          <w:sz w:val="22"/>
          <w:szCs w:val="22"/>
          <w:u w:val="single"/>
        </w:rPr>
        <w:t xml:space="preserve"> </w:t>
      </w:r>
    </w:p>
    <w:p w14:paraId="268DF9C5" w14:textId="77777777" w:rsidR="007A387C" w:rsidRPr="00364A55" w:rsidRDefault="007A387C" w:rsidP="004D2449">
      <w:pPr>
        <w:jc w:val="both"/>
        <w:rPr>
          <w:rFonts w:ascii="TT Hoves Pro" w:hAnsi="TT Hoves Pro"/>
          <w:sz w:val="22"/>
          <w:szCs w:val="22"/>
        </w:rPr>
      </w:pPr>
    </w:p>
    <w:p w14:paraId="2FB3AF3E" w14:textId="77777777" w:rsidR="00C548C7" w:rsidRPr="00364A55" w:rsidRDefault="00DA29E4" w:rsidP="004D2449">
      <w:pPr>
        <w:jc w:val="both"/>
        <w:rPr>
          <w:rFonts w:ascii="TT Hoves Pro" w:hAnsi="TT Hoves Pro"/>
          <w:sz w:val="22"/>
          <w:szCs w:val="22"/>
        </w:rPr>
      </w:pPr>
      <w:r w:rsidRPr="00364A55">
        <w:rPr>
          <w:rFonts w:ascii="TT Hoves Pro" w:hAnsi="TT Hoves Pro"/>
          <w:sz w:val="22"/>
          <w:szCs w:val="22"/>
        </w:rPr>
        <w:t xml:space="preserve">Le prix </w:t>
      </w:r>
      <w:r w:rsidR="00CA13F2">
        <w:rPr>
          <w:rFonts w:ascii="TT Hoves Pro" w:hAnsi="TT Hoves Pro"/>
          <w:sz w:val="22"/>
          <w:szCs w:val="22"/>
        </w:rPr>
        <w:t>proposé</w:t>
      </w:r>
      <w:r w:rsidRPr="00364A55">
        <w:rPr>
          <w:rFonts w:ascii="TT Hoves Pro" w:hAnsi="TT Hoves Pro"/>
          <w:sz w:val="22"/>
          <w:szCs w:val="22"/>
        </w:rPr>
        <w:t xml:space="preserve"> est lié au nombre d’hectares loués pour la chasse, les espèces présentes chassables, le nombre de journées de chasse et le nombre d’armes autorisées</w:t>
      </w:r>
      <w:r w:rsidR="00E331D2" w:rsidRPr="00364A55">
        <w:rPr>
          <w:rFonts w:ascii="TT Hoves Pro" w:hAnsi="TT Hoves Pro"/>
          <w:sz w:val="22"/>
          <w:szCs w:val="22"/>
        </w:rPr>
        <w:t>.</w:t>
      </w:r>
    </w:p>
    <w:p w14:paraId="1B56AB9A" w14:textId="77777777" w:rsidR="00D86D1E" w:rsidRPr="00364A55" w:rsidRDefault="00D86D1E" w:rsidP="004D2449">
      <w:pPr>
        <w:jc w:val="both"/>
        <w:rPr>
          <w:rFonts w:ascii="TT Hoves Pro" w:hAnsi="TT Hoves Pro"/>
          <w:sz w:val="22"/>
          <w:szCs w:val="22"/>
        </w:rPr>
      </w:pPr>
    </w:p>
    <w:p w14:paraId="6701F0C2" w14:textId="77777777" w:rsidR="00E66479" w:rsidRPr="008F5C75" w:rsidRDefault="00404E26" w:rsidP="004D2449">
      <w:pPr>
        <w:pStyle w:val="Sous-titre"/>
        <w:spacing w:after="0"/>
        <w:jc w:val="both"/>
        <w:rPr>
          <w:rFonts w:ascii="TT Hoves Pro" w:hAnsi="TT Hoves Pro"/>
          <w:bCs/>
          <w:sz w:val="22"/>
          <w:szCs w:val="22"/>
          <w:u w:val="single"/>
        </w:rPr>
      </w:pPr>
      <w:bookmarkStart w:id="12" w:name="_Toc195706837"/>
      <w:r w:rsidRPr="008F5C75">
        <w:rPr>
          <w:rFonts w:ascii="TT Hoves Pro" w:hAnsi="TT Hoves Pro"/>
          <w:bCs/>
          <w:sz w:val="22"/>
          <w:szCs w:val="22"/>
          <w:u w:val="single"/>
        </w:rPr>
        <w:t>Article 3</w:t>
      </w:r>
      <w:r w:rsidR="00C22ECC" w:rsidRPr="008F5C75">
        <w:rPr>
          <w:rFonts w:ascii="TT Hoves Pro" w:hAnsi="TT Hoves Pro"/>
          <w:bCs/>
          <w:sz w:val="22"/>
          <w:szCs w:val="22"/>
          <w:u w:val="single"/>
        </w:rPr>
        <w:t xml:space="preserve"> : </w:t>
      </w:r>
      <w:r w:rsidR="00E66479" w:rsidRPr="008F5C75">
        <w:rPr>
          <w:rFonts w:ascii="TT Hoves Pro" w:hAnsi="TT Hoves Pro"/>
          <w:bCs/>
          <w:sz w:val="22"/>
          <w:szCs w:val="22"/>
          <w:u w:val="single"/>
        </w:rPr>
        <w:t>Pénalités</w:t>
      </w:r>
      <w:bookmarkEnd w:id="12"/>
      <w:r w:rsidR="00896E52" w:rsidRPr="008F5C75">
        <w:rPr>
          <w:rFonts w:ascii="TT Hoves Pro" w:hAnsi="TT Hoves Pro"/>
          <w:bCs/>
          <w:sz w:val="22"/>
          <w:szCs w:val="22"/>
          <w:u w:val="single"/>
        </w:rPr>
        <w:t xml:space="preserve"> </w:t>
      </w:r>
    </w:p>
    <w:p w14:paraId="507E3D0F" w14:textId="77777777" w:rsidR="007A387C" w:rsidRDefault="007A387C" w:rsidP="004D2449">
      <w:pPr>
        <w:jc w:val="both"/>
        <w:rPr>
          <w:rFonts w:ascii="TT Hoves Pro" w:hAnsi="TT Hoves Pro"/>
          <w:sz w:val="22"/>
          <w:szCs w:val="22"/>
        </w:rPr>
      </w:pPr>
    </w:p>
    <w:p w14:paraId="15F94896" w14:textId="77777777" w:rsidR="00AC785A" w:rsidRPr="00A94756" w:rsidRDefault="00AC785A" w:rsidP="004D2449">
      <w:pPr>
        <w:jc w:val="both"/>
        <w:rPr>
          <w:rFonts w:ascii="TT Hoves Pro" w:hAnsi="TT Hoves Pro"/>
          <w:sz w:val="22"/>
          <w:szCs w:val="22"/>
          <w:u w:val="dotted"/>
        </w:rPr>
      </w:pPr>
      <w:r w:rsidRPr="00A94756">
        <w:rPr>
          <w:rFonts w:ascii="TT Hoves Pro" w:hAnsi="TT Hoves Pro"/>
          <w:sz w:val="22"/>
          <w:szCs w:val="22"/>
          <w:u w:val="dotted"/>
        </w:rPr>
        <w:t>3.1 – Infractions au contrat</w:t>
      </w:r>
    </w:p>
    <w:p w14:paraId="176257B2" w14:textId="77777777" w:rsidR="00AC785A" w:rsidRPr="008F5C75" w:rsidRDefault="00AC785A" w:rsidP="004D2449">
      <w:pPr>
        <w:jc w:val="both"/>
        <w:rPr>
          <w:rFonts w:ascii="TT Hoves Pro" w:hAnsi="TT Hoves Pro"/>
          <w:sz w:val="22"/>
          <w:szCs w:val="22"/>
        </w:rPr>
      </w:pPr>
    </w:p>
    <w:p w14:paraId="32CAF9CB" w14:textId="77777777" w:rsidR="00AC785A" w:rsidRPr="007C5877" w:rsidRDefault="00AC785A" w:rsidP="007C5877">
      <w:pPr>
        <w:pStyle w:val="Paragraphedeliste"/>
        <w:numPr>
          <w:ilvl w:val="0"/>
          <w:numId w:val="14"/>
        </w:numPr>
        <w:spacing w:after="60"/>
        <w:jc w:val="both"/>
        <w:rPr>
          <w:rFonts w:ascii="TT Hoves Pro" w:hAnsi="TT Hoves Pro"/>
          <w:sz w:val="22"/>
          <w:szCs w:val="22"/>
        </w:rPr>
      </w:pPr>
      <w:r w:rsidRPr="007C5877">
        <w:rPr>
          <w:rFonts w:ascii="TT Hoves Pro" w:hAnsi="TT Hoves Pro"/>
          <w:sz w:val="22"/>
          <w:szCs w:val="22"/>
        </w:rPr>
        <w:t>3.1.1. Infractions en matière de chasse :</w:t>
      </w:r>
    </w:p>
    <w:p w14:paraId="2FDDA814" w14:textId="77777777" w:rsidR="00AC785A" w:rsidRPr="00AC785A" w:rsidRDefault="00AC785A" w:rsidP="00AC785A">
      <w:pPr>
        <w:spacing w:after="80"/>
        <w:jc w:val="both"/>
        <w:rPr>
          <w:rFonts w:ascii="TT Hoves Pro" w:hAnsi="TT Hoves Pro"/>
          <w:sz w:val="22"/>
          <w:szCs w:val="22"/>
        </w:rPr>
      </w:pPr>
      <w:r w:rsidRPr="00AC785A">
        <w:rPr>
          <w:rFonts w:ascii="TT Hoves Pro" w:hAnsi="TT Hoves Pro"/>
          <w:sz w:val="22"/>
          <w:szCs w:val="22"/>
        </w:rPr>
        <w:t>Toute infraction aux clauses et conditions relatives à la chasse, peuvent faire l’objet de</w:t>
      </w:r>
      <w:r>
        <w:rPr>
          <w:rFonts w:ascii="TT Hoves Pro" w:hAnsi="TT Hoves Pro"/>
          <w:sz w:val="22"/>
          <w:szCs w:val="22"/>
        </w:rPr>
        <w:t xml:space="preserve"> </w:t>
      </w:r>
      <w:r w:rsidRPr="00AC785A">
        <w:rPr>
          <w:rFonts w:ascii="TT Hoves Pro" w:hAnsi="TT Hoves Pro"/>
          <w:sz w:val="22"/>
          <w:szCs w:val="22"/>
        </w:rPr>
        <w:t>poursuites judiciaires en application de la réglementation en vigueur.</w:t>
      </w:r>
    </w:p>
    <w:p w14:paraId="6585DE1B" w14:textId="77777777" w:rsidR="00AC785A" w:rsidRDefault="00AC785A" w:rsidP="00AC785A">
      <w:pPr>
        <w:spacing w:after="80"/>
        <w:jc w:val="both"/>
        <w:rPr>
          <w:rFonts w:ascii="TT Hoves Pro" w:hAnsi="TT Hoves Pro"/>
          <w:sz w:val="22"/>
          <w:szCs w:val="22"/>
        </w:rPr>
      </w:pPr>
      <w:r w:rsidRPr="00AC785A">
        <w:rPr>
          <w:rFonts w:ascii="TT Hoves Pro" w:hAnsi="TT Hoves Pro"/>
          <w:sz w:val="22"/>
          <w:szCs w:val="22"/>
        </w:rPr>
        <w:t>Toute infraction qui cause un trouble dans la gestion cynégétique ou porte à Ile-de</w:t>
      </w:r>
      <w:r>
        <w:rPr>
          <w:rFonts w:ascii="TT Hoves Pro" w:hAnsi="TT Hoves Pro"/>
          <w:sz w:val="22"/>
          <w:szCs w:val="22"/>
        </w:rPr>
        <w:t>-</w:t>
      </w:r>
      <w:r w:rsidRPr="00AC785A">
        <w:rPr>
          <w:rFonts w:ascii="TT Hoves Pro" w:hAnsi="TT Hoves Pro"/>
          <w:sz w:val="22"/>
          <w:szCs w:val="22"/>
        </w:rPr>
        <w:t>France Nature un préjudice quelconque ouvre droit à réparation par versement de</w:t>
      </w:r>
      <w:r>
        <w:rPr>
          <w:rFonts w:ascii="TT Hoves Pro" w:hAnsi="TT Hoves Pro"/>
          <w:sz w:val="22"/>
          <w:szCs w:val="22"/>
        </w:rPr>
        <w:t xml:space="preserve"> </w:t>
      </w:r>
      <w:r w:rsidRPr="00AC785A">
        <w:rPr>
          <w:rFonts w:ascii="TT Hoves Pro" w:hAnsi="TT Hoves Pro"/>
          <w:sz w:val="22"/>
          <w:szCs w:val="22"/>
        </w:rPr>
        <w:t>dommages et intérêts au profit d’Ile-de-France Nature.</w:t>
      </w:r>
    </w:p>
    <w:p w14:paraId="5BA69FA7" w14:textId="77777777" w:rsidR="00A94756" w:rsidRDefault="00A94756">
      <w:pPr>
        <w:ind w:left="0"/>
        <w:rPr>
          <w:rFonts w:ascii="TT Hoves Pro" w:hAnsi="TT Hoves Pro"/>
          <w:sz w:val="22"/>
          <w:szCs w:val="22"/>
        </w:rPr>
      </w:pPr>
      <w:r>
        <w:rPr>
          <w:rFonts w:ascii="TT Hoves Pro" w:hAnsi="TT Hoves Pro"/>
          <w:sz w:val="22"/>
          <w:szCs w:val="22"/>
        </w:rPr>
        <w:br w:type="page"/>
      </w:r>
    </w:p>
    <w:p w14:paraId="2247AE73" w14:textId="77777777" w:rsidR="00AC785A" w:rsidRPr="00AC785A" w:rsidRDefault="00AC785A" w:rsidP="00AC785A">
      <w:pPr>
        <w:jc w:val="both"/>
        <w:rPr>
          <w:rFonts w:ascii="TT Hoves Pro" w:hAnsi="TT Hoves Pro"/>
          <w:sz w:val="22"/>
          <w:szCs w:val="22"/>
        </w:rPr>
      </w:pPr>
    </w:p>
    <w:p w14:paraId="32FC3105" w14:textId="77777777" w:rsidR="00AC785A" w:rsidRPr="007C5877" w:rsidRDefault="00AC785A" w:rsidP="007C5877">
      <w:pPr>
        <w:pStyle w:val="Paragraphedeliste"/>
        <w:numPr>
          <w:ilvl w:val="0"/>
          <w:numId w:val="14"/>
        </w:numPr>
        <w:spacing w:after="60"/>
        <w:jc w:val="both"/>
        <w:rPr>
          <w:rFonts w:ascii="TT Hoves Pro" w:hAnsi="TT Hoves Pro"/>
          <w:sz w:val="22"/>
          <w:szCs w:val="22"/>
        </w:rPr>
      </w:pPr>
      <w:r w:rsidRPr="007C5877">
        <w:rPr>
          <w:rFonts w:ascii="TT Hoves Pro" w:hAnsi="TT Hoves Pro"/>
          <w:sz w:val="22"/>
          <w:szCs w:val="22"/>
        </w:rPr>
        <w:t>3.1.2. Autres infractions :</w:t>
      </w:r>
    </w:p>
    <w:p w14:paraId="0FF14BFC" w14:textId="77777777" w:rsidR="00AC785A" w:rsidRPr="00AC785A" w:rsidRDefault="00AC785A" w:rsidP="00AC785A">
      <w:pPr>
        <w:spacing w:after="80"/>
        <w:jc w:val="both"/>
        <w:rPr>
          <w:rFonts w:ascii="TT Hoves Pro" w:hAnsi="TT Hoves Pro"/>
          <w:sz w:val="22"/>
          <w:szCs w:val="22"/>
        </w:rPr>
      </w:pPr>
      <w:r w:rsidRPr="00AC785A">
        <w:rPr>
          <w:rFonts w:ascii="TT Hoves Pro" w:hAnsi="TT Hoves Pro"/>
          <w:sz w:val="22"/>
          <w:szCs w:val="22"/>
        </w:rPr>
        <w:t xml:space="preserve">De manière générale, si le locataire ne respecte pas, une ou plusieurs clauses contractuelles, celui-ci encourt des pénalités ; en fonction de la délibération de l’autorité administrative d’Ile-de-France Nature, elles peuvent aller de 150€ à la non-reconduction du contrat. </w:t>
      </w:r>
    </w:p>
    <w:p w14:paraId="36FCBABE" w14:textId="77777777" w:rsidR="00AC785A" w:rsidRPr="00AC785A" w:rsidRDefault="00AC785A" w:rsidP="00AC785A">
      <w:pPr>
        <w:spacing w:after="80"/>
        <w:jc w:val="both"/>
        <w:rPr>
          <w:rFonts w:ascii="TT Hoves Pro" w:hAnsi="TT Hoves Pro"/>
          <w:sz w:val="22"/>
          <w:szCs w:val="22"/>
        </w:rPr>
      </w:pPr>
      <w:r w:rsidRPr="00AC785A">
        <w:rPr>
          <w:rFonts w:ascii="TT Hoves Pro" w:hAnsi="TT Hoves Pro"/>
          <w:sz w:val="22"/>
          <w:szCs w:val="22"/>
        </w:rPr>
        <w:t>En cas de préjudices matériels pouvant résulter, directement ou indirectement, de</w:t>
      </w:r>
      <w:r>
        <w:rPr>
          <w:rFonts w:ascii="TT Hoves Pro" w:hAnsi="TT Hoves Pro"/>
          <w:sz w:val="22"/>
          <w:szCs w:val="22"/>
        </w:rPr>
        <w:t> </w:t>
      </w:r>
      <w:r w:rsidRPr="00AC785A">
        <w:rPr>
          <w:rFonts w:ascii="TT Hoves Pro" w:hAnsi="TT Hoves Pro"/>
          <w:sz w:val="22"/>
          <w:szCs w:val="22"/>
        </w:rPr>
        <w:t>l'inobservation des clauses et conditions de la location autres que celles relatives à la</w:t>
      </w:r>
      <w:r>
        <w:rPr>
          <w:rFonts w:ascii="TT Hoves Pro" w:hAnsi="TT Hoves Pro"/>
          <w:sz w:val="22"/>
          <w:szCs w:val="22"/>
        </w:rPr>
        <w:t> </w:t>
      </w:r>
      <w:r w:rsidRPr="00AC785A">
        <w:rPr>
          <w:rFonts w:ascii="TT Hoves Pro" w:hAnsi="TT Hoves Pro"/>
          <w:sz w:val="22"/>
          <w:szCs w:val="22"/>
        </w:rPr>
        <w:t>chasse, le contrevenant s’expose à une pénalité financière pouvant aller de 150 € à la</w:t>
      </w:r>
      <w:r>
        <w:rPr>
          <w:rFonts w:ascii="TT Hoves Pro" w:hAnsi="TT Hoves Pro"/>
          <w:sz w:val="22"/>
          <w:szCs w:val="22"/>
        </w:rPr>
        <w:t> </w:t>
      </w:r>
      <w:r w:rsidRPr="00AC785A">
        <w:rPr>
          <w:rFonts w:ascii="TT Hoves Pro" w:hAnsi="TT Hoves Pro"/>
          <w:sz w:val="22"/>
          <w:szCs w:val="22"/>
        </w:rPr>
        <w:t>valeur du préjudice estimée par Île-de-France Nature.</w:t>
      </w:r>
    </w:p>
    <w:p w14:paraId="1894EDB5" w14:textId="77777777" w:rsidR="00AC785A" w:rsidRDefault="00AC785A" w:rsidP="00AC785A">
      <w:pPr>
        <w:spacing w:after="80"/>
        <w:jc w:val="both"/>
        <w:rPr>
          <w:rFonts w:ascii="TT Hoves Pro" w:hAnsi="TT Hoves Pro"/>
          <w:sz w:val="22"/>
          <w:szCs w:val="22"/>
        </w:rPr>
      </w:pPr>
      <w:r w:rsidRPr="00AC785A">
        <w:rPr>
          <w:rFonts w:ascii="TT Hoves Pro" w:hAnsi="TT Hoves Pro"/>
          <w:sz w:val="22"/>
          <w:szCs w:val="22"/>
        </w:rPr>
        <w:t>S'il n'y a pas de préjudice matériel, toute inobservation de ces clauses et conditions donne lieu au paiement, à titre de clause pénale, d'une somme dont le montant, compris entre 150</w:t>
      </w:r>
      <w:r>
        <w:rPr>
          <w:rFonts w:ascii="TT Hoves Pro" w:hAnsi="TT Hoves Pro"/>
          <w:sz w:val="22"/>
          <w:szCs w:val="22"/>
        </w:rPr>
        <w:t> </w:t>
      </w:r>
      <w:r w:rsidRPr="00AC785A">
        <w:rPr>
          <w:rFonts w:ascii="TT Hoves Pro" w:hAnsi="TT Hoves Pro"/>
          <w:sz w:val="22"/>
          <w:szCs w:val="22"/>
        </w:rPr>
        <w:t>€ et 1 500 € (indexé comme le loyer).</w:t>
      </w:r>
    </w:p>
    <w:p w14:paraId="246FF4B3" w14:textId="77777777" w:rsidR="00AC785A" w:rsidRPr="00AC785A" w:rsidRDefault="00AC785A" w:rsidP="00AC785A">
      <w:pPr>
        <w:jc w:val="both"/>
        <w:rPr>
          <w:rFonts w:ascii="TT Hoves Pro" w:hAnsi="TT Hoves Pro"/>
          <w:sz w:val="22"/>
          <w:szCs w:val="22"/>
        </w:rPr>
      </w:pPr>
    </w:p>
    <w:p w14:paraId="760B367D" w14:textId="77777777" w:rsidR="00AC785A" w:rsidRPr="00A94756" w:rsidRDefault="00AC785A" w:rsidP="00AC785A">
      <w:pPr>
        <w:jc w:val="both"/>
        <w:rPr>
          <w:rFonts w:ascii="TT Hoves Pro" w:hAnsi="TT Hoves Pro"/>
          <w:sz w:val="22"/>
          <w:szCs w:val="22"/>
          <w:u w:val="dotted"/>
        </w:rPr>
      </w:pPr>
      <w:r w:rsidRPr="00A94756">
        <w:rPr>
          <w:rFonts w:ascii="TT Hoves Pro" w:hAnsi="TT Hoves Pro"/>
          <w:sz w:val="22"/>
          <w:szCs w:val="22"/>
          <w:u w:val="dotted"/>
        </w:rPr>
        <w:t>3.2 – Infractions relatives au droit de chasse commises par des tiers sur des lots loués</w:t>
      </w:r>
    </w:p>
    <w:p w14:paraId="273653D8" w14:textId="77777777" w:rsidR="00AC785A" w:rsidRPr="00AC785A" w:rsidRDefault="00AC785A" w:rsidP="00AC785A">
      <w:pPr>
        <w:jc w:val="both"/>
        <w:rPr>
          <w:rFonts w:ascii="TT Hoves Pro" w:hAnsi="TT Hoves Pro"/>
          <w:sz w:val="22"/>
          <w:szCs w:val="22"/>
        </w:rPr>
      </w:pPr>
    </w:p>
    <w:p w14:paraId="6A3B57D0" w14:textId="77777777" w:rsidR="00AC785A" w:rsidRPr="00AC785A" w:rsidRDefault="00AC785A" w:rsidP="00AC785A">
      <w:pPr>
        <w:spacing w:after="80"/>
        <w:jc w:val="both"/>
        <w:rPr>
          <w:rFonts w:ascii="TT Hoves Pro" w:hAnsi="TT Hoves Pro"/>
          <w:sz w:val="22"/>
          <w:szCs w:val="22"/>
        </w:rPr>
      </w:pPr>
      <w:r w:rsidRPr="00AC785A">
        <w:rPr>
          <w:rFonts w:ascii="TT Hoves Pro" w:hAnsi="TT Hoves Pro"/>
          <w:sz w:val="22"/>
          <w:szCs w:val="22"/>
        </w:rPr>
        <w:t>Toute infraction relative au droit de chasse, commise par des tiers qui porterait préjudice au</w:t>
      </w:r>
      <w:r>
        <w:rPr>
          <w:rFonts w:ascii="TT Hoves Pro" w:hAnsi="TT Hoves Pro"/>
          <w:sz w:val="22"/>
          <w:szCs w:val="22"/>
        </w:rPr>
        <w:t> </w:t>
      </w:r>
      <w:r w:rsidRPr="00AC785A">
        <w:rPr>
          <w:rFonts w:ascii="TT Hoves Pro" w:hAnsi="TT Hoves Pro"/>
          <w:sz w:val="22"/>
          <w:szCs w:val="22"/>
        </w:rPr>
        <w:t>locataire ouvre droit à réparation au profit de ce dernier, indépendamment des</w:t>
      </w:r>
      <w:r>
        <w:rPr>
          <w:rFonts w:ascii="TT Hoves Pro" w:hAnsi="TT Hoves Pro"/>
          <w:sz w:val="22"/>
          <w:szCs w:val="22"/>
        </w:rPr>
        <w:t> </w:t>
      </w:r>
      <w:r w:rsidRPr="00AC785A">
        <w:rPr>
          <w:rFonts w:ascii="TT Hoves Pro" w:hAnsi="TT Hoves Pro"/>
          <w:sz w:val="22"/>
          <w:szCs w:val="22"/>
        </w:rPr>
        <w:t>réparations qui peuvent être dues à Ile-de-France Nature.</w:t>
      </w:r>
    </w:p>
    <w:p w14:paraId="01A4B84F" w14:textId="77777777" w:rsidR="00AC785A" w:rsidRPr="00AC785A" w:rsidRDefault="00AC785A" w:rsidP="00AC785A">
      <w:pPr>
        <w:spacing w:after="80"/>
        <w:jc w:val="both"/>
        <w:rPr>
          <w:rFonts w:ascii="TT Hoves Pro" w:hAnsi="TT Hoves Pro"/>
          <w:sz w:val="22"/>
          <w:szCs w:val="22"/>
        </w:rPr>
      </w:pPr>
      <w:r w:rsidRPr="00AC785A">
        <w:rPr>
          <w:rFonts w:ascii="TT Hoves Pro" w:hAnsi="TT Hoves Pro"/>
          <w:sz w:val="22"/>
          <w:szCs w:val="22"/>
        </w:rPr>
        <w:t>Ile-de-France Nature informe, par courrier résumant les faits, le locataire de toute infraction de chasse commise sur son lot dès qu'elle en a connaissance. En tout état de cause, Ile-de-France Nature veillera à informer le locataire des transactions ou poursuites devant les</w:t>
      </w:r>
      <w:r>
        <w:rPr>
          <w:rFonts w:ascii="TT Hoves Pro" w:hAnsi="TT Hoves Pro"/>
          <w:sz w:val="22"/>
          <w:szCs w:val="22"/>
        </w:rPr>
        <w:t> </w:t>
      </w:r>
      <w:r w:rsidRPr="00AC785A">
        <w:rPr>
          <w:rFonts w:ascii="TT Hoves Pro" w:hAnsi="TT Hoves Pro"/>
          <w:sz w:val="22"/>
          <w:szCs w:val="22"/>
        </w:rPr>
        <w:t>tribunaux répressifs qui peuvent être engagées à l'initiative de l'administration</w:t>
      </w:r>
      <w:r>
        <w:rPr>
          <w:rFonts w:ascii="TT Hoves Pro" w:hAnsi="TT Hoves Pro"/>
          <w:sz w:val="22"/>
          <w:szCs w:val="22"/>
        </w:rPr>
        <w:t xml:space="preserve"> </w:t>
      </w:r>
      <w:r w:rsidRPr="00AC785A">
        <w:rPr>
          <w:rFonts w:ascii="TT Hoves Pro" w:hAnsi="TT Hoves Pro"/>
          <w:sz w:val="22"/>
          <w:szCs w:val="22"/>
        </w:rPr>
        <w:t>chargée des forêts (Direction Régionale Interdépartementale de l’Alimentation, de l'Agriculture et de</w:t>
      </w:r>
      <w:r>
        <w:rPr>
          <w:rFonts w:ascii="TT Hoves Pro" w:hAnsi="TT Hoves Pro"/>
          <w:sz w:val="22"/>
          <w:szCs w:val="22"/>
        </w:rPr>
        <w:t> </w:t>
      </w:r>
      <w:r w:rsidRPr="00AC785A">
        <w:rPr>
          <w:rFonts w:ascii="TT Hoves Pro" w:hAnsi="TT Hoves Pro"/>
          <w:sz w:val="22"/>
          <w:szCs w:val="22"/>
        </w:rPr>
        <w:t>la Forêt) ou du Ministère Public de manière à permettre au locataire de se constituer partie civile, s'il n'a pas déjà obtenu une réparation amiable.</w:t>
      </w:r>
    </w:p>
    <w:p w14:paraId="273F57D6" w14:textId="77777777" w:rsidR="00E66479" w:rsidRPr="008F5C75" w:rsidRDefault="00AC785A" w:rsidP="00AC785A">
      <w:pPr>
        <w:spacing w:after="80"/>
        <w:jc w:val="both"/>
        <w:rPr>
          <w:rFonts w:ascii="TT Hoves Pro" w:hAnsi="TT Hoves Pro"/>
          <w:sz w:val="22"/>
          <w:szCs w:val="22"/>
        </w:rPr>
      </w:pPr>
      <w:r w:rsidRPr="00AC785A">
        <w:rPr>
          <w:rFonts w:ascii="TT Hoves Pro" w:hAnsi="TT Hoves Pro"/>
          <w:sz w:val="22"/>
          <w:szCs w:val="22"/>
        </w:rPr>
        <w:t>Réciproquement, le locataire informe par écrit Ile-de-France Nature, dès qu'il en a</w:t>
      </w:r>
      <w:r>
        <w:rPr>
          <w:rFonts w:ascii="TT Hoves Pro" w:hAnsi="TT Hoves Pro"/>
          <w:sz w:val="22"/>
          <w:szCs w:val="22"/>
        </w:rPr>
        <w:t> </w:t>
      </w:r>
      <w:r w:rsidRPr="00AC785A">
        <w:rPr>
          <w:rFonts w:ascii="TT Hoves Pro" w:hAnsi="TT Hoves Pro"/>
          <w:sz w:val="22"/>
          <w:szCs w:val="22"/>
        </w:rPr>
        <w:t>connaissance, de toute infraction constatée sur son lot et/ou poursuivie devant les tribunaux compétents.</w:t>
      </w:r>
    </w:p>
    <w:p w14:paraId="44197BDE" w14:textId="77777777" w:rsidR="00D86D1E" w:rsidRPr="008F5C75" w:rsidRDefault="00D86D1E" w:rsidP="00E66479"/>
    <w:sectPr w:rsidR="00D86D1E" w:rsidRPr="008F5C75" w:rsidSect="00F53E10">
      <w:pgSz w:w="11906" w:h="16838"/>
      <w:pgMar w:top="1418" w:right="1418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DC2F2" w14:textId="77777777" w:rsidR="0033425E" w:rsidRDefault="0033425E">
      <w:r>
        <w:separator/>
      </w:r>
    </w:p>
  </w:endnote>
  <w:endnote w:type="continuationSeparator" w:id="0">
    <w:p w14:paraId="2CE38D68" w14:textId="77777777" w:rsidR="0033425E" w:rsidRDefault="0033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 Hoves Pro">
    <w:altName w:val="Calibri"/>
    <w:charset w:val="00"/>
    <w:family w:val="swiss"/>
    <w:pitch w:val="variable"/>
    <w:sig w:usb0="A000027F" w:usb1="5000A4F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una">
    <w:altName w:val="Calibri"/>
    <w:charset w:val="00"/>
    <w:family w:val="auto"/>
    <w:pitch w:val="variable"/>
    <w:sig w:usb0="800000AF" w:usb1="5000204A" w:usb2="00000000" w:usb3="00000000" w:csb0="00000009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0A078" w14:textId="77777777" w:rsidR="004A3266" w:rsidRDefault="004A3266" w:rsidP="00D91D9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7C90B04" w14:textId="77777777" w:rsidR="004A3266" w:rsidRDefault="004A3266" w:rsidP="00D91D9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548A" w14:textId="77777777" w:rsidR="004A3266" w:rsidRDefault="002514DC" w:rsidP="002514DC">
    <w:pPr>
      <w:pStyle w:val="Pieddepag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A868DD" wp14:editId="46CBBF60">
              <wp:simplePos x="0" y="0"/>
              <wp:positionH relativeFrom="margin">
                <wp:posOffset>5200650</wp:posOffset>
              </wp:positionH>
              <wp:positionV relativeFrom="margin">
                <wp:posOffset>8973820</wp:posOffset>
              </wp:positionV>
              <wp:extent cx="1080000" cy="609600"/>
              <wp:effectExtent l="0" t="0" r="25400" b="19050"/>
              <wp:wrapSquare wrapText="bothSides"/>
              <wp:docPr id="370169144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000" cy="6096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BDA1A0" w14:textId="77777777" w:rsidR="002514DC" w:rsidRPr="00650F98" w:rsidRDefault="002514DC" w:rsidP="002514DC">
                          <w:pPr>
                            <w:spacing w:after="60"/>
                            <w:ind w:left="0"/>
                            <w:rPr>
                              <w:rFonts w:ascii="TT Hoves Pro" w:hAnsi="TT Hoves Pro"/>
                              <w:sz w:val="16"/>
                              <w:szCs w:val="16"/>
                            </w:rPr>
                          </w:pPr>
                          <w:r w:rsidRPr="00650F98">
                            <w:rPr>
                              <w:rFonts w:ascii="TT Hoves Pro" w:hAnsi="TT Hoves Pro"/>
                              <w:sz w:val="16"/>
                              <w:szCs w:val="16"/>
                            </w:rPr>
                            <w:t>Date :</w:t>
                          </w:r>
                        </w:p>
                        <w:p w14:paraId="1CEE3385" w14:textId="77777777" w:rsidR="002514DC" w:rsidRPr="00650F98" w:rsidRDefault="002514DC" w:rsidP="002514DC">
                          <w:pPr>
                            <w:ind w:left="0"/>
                            <w:rPr>
                              <w:rFonts w:ascii="TT Hoves Pro" w:hAnsi="TT Hoves Pro"/>
                              <w:sz w:val="16"/>
                              <w:szCs w:val="16"/>
                            </w:rPr>
                          </w:pPr>
                          <w:r w:rsidRPr="00650F98">
                            <w:rPr>
                              <w:rFonts w:ascii="TT Hoves Pro" w:hAnsi="TT Hoves Pro"/>
                              <w:sz w:val="16"/>
                              <w:szCs w:val="16"/>
                            </w:rPr>
                            <w:t>Paraphe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A868D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409.5pt;margin-top:706.6pt;width:85.0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" fillcolor="window" strokeweight=".5pt">
              <v:textbox>
                <w:txbxContent>
                  <w:p w14:paraId="03BDA1A0" w14:textId="77777777" w:rsidR="002514DC" w:rsidRPr="00650F98" w:rsidRDefault="002514DC" w:rsidP="002514DC">
                    <w:pPr>
                      <w:spacing w:after="60"/>
                      <w:ind w:left="0"/>
                      <w:rPr>
                        <w:rFonts w:ascii="TT Hoves Pro" w:hAnsi="TT Hoves Pro"/>
                        <w:sz w:val="16"/>
                        <w:szCs w:val="16"/>
                      </w:rPr>
                    </w:pPr>
                    <w:r w:rsidRPr="00650F98">
                      <w:rPr>
                        <w:rFonts w:ascii="TT Hoves Pro" w:hAnsi="TT Hoves Pro"/>
                        <w:sz w:val="16"/>
                        <w:szCs w:val="16"/>
                      </w:rPr>
                      <w:t>Date :</w:t>
                    </w:r>
                  </w:p>
                  <w:p w14:paraId="1CEE3385" w14:textId="77777777" w:rsidR="002514DC" w:rsidRPr="00650F98" w:rsidRDefault="002514DC" w:rsidP="002514DC">
                    <w:pPr>
                      <w:ind w:left="0"/>
                      <w:rPr>
                        <w:rFonts w:ascii="TT Hoves Pro" w:hAnsi="TT Hoves Pro"/>
                        <w:sz w:val="16"/>
                        <w:szCs w:val="16"/>
                      </w:rPr>
                    </w:pPr>
                    <w:r w:rsidRPr="00650F98">
                      <w:rPr>
                        <w:rFonts w:ascii="TT Hoves Pro" w:hAnsi="TT Hoves Pro"/>
                        <w:sz w:val="16"/>
                        <w:szCs w:val="16"/>
                      </w:rPr>
                      <w:t>Paraphe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4E3590" w:rsidRPr="002B4C76">
      <w:rPr>
        <w:rFonts w:ascii="TT Hoves Pro" w:hAnsi="TT Hoves Pro"/>
        <w:sz w:val="18"/>
        <w:szCs w:val="18"/>
      </w:rPr>
      <w:t xml:space="preserve">Cahier des </w:t>
    </w:r>
    <w:r w:rsidR="004E3590" w:rsidRPr="007F128C">
      <w:rPr>
        <w:rFonts w:ascii="TT Hoves Pro" w:hAnsi="TT Hoves Pro"/>
        <w:sz w:val="18"/>
        <w:szCs w:val="18"/>
      </w:rPr>
      <w:t xml:space="preserve">charges </w:t>
    </w:r>
    <w:r w:rsidR="004E3590" w:rsidRPr="007F128C">
      <w:rPr>
        <w:rFonts w:ascii="TT Hoves Pro" w:hAnsi="TT Hoves Pro"/>
        <w:szCs w:val="24"/>
      </w:rPr>
      <w:t>–</w:t>
    </w:r>
    <w:r w:rsidR="004E3590" w:rsidRPr="004E3590">
      <w:rPr>
        <w:rFonts w:ascii="TT Hoves Pro" w:hAnsi="TT Hoves Pro"/>
        <w:b/>
        <w:bCs/>
        <w:szCs w:val="24"/>
      </w:rPr>
      <w:t xml:space="preserve"> </w:t>
    </w:r>
    <w:r w:rsidR="004E3590" w:rsidRPr="00650F98">
      <w:rPr>
        <w:rFonts w:ascii="TT Hoves Pro" w:hAnsi="TT Hoves Pro"/>
        <w:sz w:val="18"/>
        <w:szCs w:val="18"/>
      </w:rPr>
      <w:t xml:space="preserve">Page </w:t>
    </w:r>
    <w:r w:rsidR="004D1510" w:rsidRPr="00650F98">
      <w:rPr>
        <w:rFonts w:ascii="TT Hoves Pro" w:hAnsi="TT Hoves Pro"/>
        <w:sz w:val="18"/>
        <w:szCs w:val="18"/>
      </w:rPr>
      <w:fldChar w:fldCharType="begin"/>
    </w:r>
    <w:r w:rsidR="004D1510" w:rsidRPr="00650F98">
      <w:rPr>
        <w:rFonts w:ascii="TT Hoves Pro" w:hAnsi="TT Hoves Pro"/>
        <w:sz w:val="18"/>
        <w:szCs w:val="14"/>
      </w:rPr>
      <w:instrText>PAGE</w:instrText>
    </w:r>
    <w:r w:rsidR="004D1510" w:rsidRPr="00650F98">
      <w:rPr>
        <w:rFonts w:ascii="TT Hoves Pro" w:hAnsi="TT Hoves Pro"/>
        <w:sz w:val="18"/>
        <w:szCs w:val="18"/>
      </w:rPr>
      <w:fldChar w:fldCharType="separate"/>
    </w:r>
    <w:r w:rsidR="004D1510" w:rsidRPr="00650F98">
      <w:rPr>
        <w:rFonts w:ascii="TT Hoves Pro" w:hAnsi="TT Hoves Pro"/>
        <w:sz w:val="18"/>
        <w:szCs w:val="14"/>
      </w:rPr>
      <w:t>2</w:t>
    </w:r>
    <w:r w:rsidR="004D1510" w:rsidRPr="00650F98">
      <w:rPr>
        <w:rFonts w:ascii="TT Hoves Pro" w:hAnsi="TT Hoves Pro"/>
        <w:sz w:val="18"/>
        <w:szCs w:val="18"/>
      </w:rPr>
      <w:fldChar w:fldCharType="end"/>
    </w:r>
    <w:r w:rsidR="004E3590" w:rsidRPr="00650F98">
      <w:rPr>
        <w:rFonts w:ascii="TT Hoves Pro" w:hAnsi="TT Hoves Pro"/>
        <w:sz w:val="18"/>
        <w:szCs w:val="14"/>
      </w:rPr>
      <w:t xml:space="preserve"> sur </w:t>
    </w:r>
    <w:r w:rsidR="004D1510" w:rsidRPr="00650F98">
      <w:rPr>
        <w:rFonts w:ascii="TT Hoves Pro" w:hAnsi="TT Hoves Pro"/>
        <w:sz w:val="18"/>
        <w:szCs w:val="18"/>
      </w:rPr>
      <w:fldChar w:fldCharType="begin"/>
    </w:r>
    <w:r w:rsidR="004D1510" w:rsidRPr="00650F98">
      <w:rPr>
        <w:rFonts w:ascii="TT Hoves Pro" w:hAnsi="TT Hoves Pro"/>
        <w:sz w:val="18"/>
        <w:szCs w:val="14"/>
      </w:rPr>
      <w:instrText>NUMPAGES</w:instrText>
    </w:r>
    <w:r w:rsidR="004D1510" w:rsidRPr="00650F98">
      <w:rPr>
        <w:rFonts w:ascii="TT Hoves Pro" w:hAnsi="TT Hoves Pro"/>
        <w:sz w:val="18"/>
        <w:szCs w:val="18"/>
      </w:rPr>
      <w:fldChar w:fldCharType="separate"/>
    </w:r>
    <w:r w:rsidR="004D1510" w:rsidRPr="00650F98">
      <w:rPr>
        <w:rFonts w:ascii="TT Hoves Pro" w:hAnsi="TT Hoves Pro"/>
        <w:sz w:val="18"/>
        <w:szCs w:val="14"/>
      </w:rPr>
      <w:t>2</w:t>
    </w:r>
    <w:r w:rsidR="004D1510" w:rsidRPr="00650F98">
      <w:rPr>
        <w:rFonts w:ascii="TT Hoves Pro" w:hAnsi="TT Hoves Pro"/>
        <w:sz w:val="18"/>
        <w:szCs w:val="18"/>
      </w:rPr>
      <w:fldChar w:fldCharType="end"/>
    </w:r>
    <w:r w:rsidRPr="00650F98">
      <w:rPr>
        <w:rFonts w:ascii="TT Hoves Pro" w:hAnsi="TT Hoves Pro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6812" w14:textId="77777777" w:rsidR="00650F98" w:rsidRDefault="00650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D7088" w14:textId="77777777" w:rsidR="0033425E" w:rsidRDefault="0033425E">
      <w:r>
        <w:separator/>
      </w:r>
    </w:p>
  </w:footnote>
  <w:footnote w:type="continuationSeparator" w:id="0">
    <w:p w14:paraId="03FF52D2" w14:textId="77777777" w:rsidR="0033425E" w:rsidRDefault="0033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8C37" w14:textId="77777777" w:rsidR="00650F98" w:rsidRDefault="00650F9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2E72" w14:textId="77777777" w:rsidR="00650F98" w:rsidRDefault="00650F9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6A197" w14:textId="77777777" w:rsidR="00650F98" w:rsidRDefault="00650F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5151"/>
    <w:multiLevelType w:val="hybridMultilevel"/>
    <w:tmpl w:val="A7842354"/>
    <w:lvl w:ilvl="0" w:tplc="E910AC4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AAD05BD"/>
    <w:multiLevelType w:val="hybridMultilevel"/>
    <w:tmpl w:val="E34A11C4"/>
    <w:lvl w:ilvl="0" w:tplc="FFFFFFFF">
      <w:start w:val="3"/>
      <w:numFmt w:val="bullet"/>
      <w:pStyle w:val="AEV-Normalpuce2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24C69"/>
    <w:multiLevelType w:val="hybridMultilevel"/>
    <w:tmpl w:val="38AC6AA6"/>
    <w:lvl w:ilvl="0" w:tplc="E910AC4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1073F68"/>
    <w:multiLevelType w:val="hybridMultilevel"/>
    <w:tmpl w:val="71B6CC3E"/>
    <w:lvl w:ilvl="0" w:tplc="AF84EF62">
      <w:start w:val="1"/>
      <w:numFmt w:val="decimal"/>
      <w:pStyle w:val="TitreParag"/>
      <w:lvlText w:val="%1."/>
      <w:lvlJc w:val="left"/>
      <w:pPr>
        <w:tabs>
          <w:tab w:val="num" w:pos="780"/>
        </w:tabs>
        <w:ind w:left="240" w:firstLine="0"/>
      </w:pPr>
      <w:rPr>
        <w:rFonts w:ascii="Arial Unicode MS" w:eastAsia="Arial Unicode MS" w:hAnsi="Arial Unicode MS" w:cs="Arial Unicode MS" w:hint="default"/>
        <w:b/>
        <w:bCs/>
        <w:i/>
        <w:iCs/>
        <w:color w:val="000000"/>
        <w:sz w:val="20"/>
        <w:szCs w:val="20"/>
        <w:u w:val="none" w:color="000000"/>
      </w:rPr>
    </w:lvl>
    <w:lvl w:ilvl="1" w:tplc="C21EA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Helvetica" w:hAnsi="Helvetica" w:cs="Arial Unicode MS" w:hint="default"/>
        <w:b/>
        <w:bCs/>
        <w:i/>
        <w:iCs/>
        <w:color w:val="000000"/>
        <w:sz w:val="22"/>
        <w:szCs w:val="18"/>
        <w:u w:val="none" w:color="000000"/>
      </w:rPr>
    </w:lvl>
    <w:lvl w:ilvl="2" w:tplc="EF60D0A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 Unicode MS" w:eastAsia="Arial Unicode MS" w:hAnsi="Arial Unicode MS" w:cs="Arial Unicode MS" w:hint="eastAsia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556650"/>
    <w:multiLevelType w:val="hybridMultilevel"/>
    <w:tmpl w:val="C3AAD2BE"/>
    <w:lvl w:ilvl="0" w:tplc="E910AC4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8E852E8"/>
    <w:multiLevelType w:val="hybridMultilevel"/>
    <w:tmpl w:val="A79A73B6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B359C3"/>
    <w:multiLevelType w:val="hybridMultilevel"/>
    <w:tmpl w:val="669CD170"/>
    <w:lvl w:ilvl="0" w:tplc="AD424CEA">
      <w:start w:val="1"/>
      <w:numFmt w:val="bullet"/>
      <w:pStyle w:val="AEV-Normalpu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F2FA8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91DA7"/>
    <w:multiLevelType w:val="hybridMultilevel"/>
    <w:tmpl w:val="C1625B4A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80E33C0"/>
    <w:multiLevelType w:val="hybridMultilevel"/>
    <w:tmpl w:val="EEE209D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CED1499"/>
    <w:multiLevelType w:val="hybridMultilevel"/>
    <w:tmpl w:val="C4962B98"/>
    <w:lvl w:ilvl="0" w:tplc="8280EB8C">
      <w:start w:val="1"/>
      <w:numFmt w:val="bullet"/>
      <w:pStyle w:val="NormalCCTPEricpuces"/>
      <w:lvlText w:val=""/>
      <w:lvlJc w:val="left"/>
      <w:pPr>
        <w:tabs>
          <w:tab w:val="num" w:pos="530"/>
        </w:tabs>
        <w:ind w:left="454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12F25"/>
    <w:multiLevelType w:val="hybridMultilevel"/>
    <w:tmpl w:val="C522630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3321095"/>
    <w:multiLevelType w:val="multilevel"/>
    <w:tmpl w:val="2B1669F2"/>
    <w:lvl w:ilvl="0">
      <w:start w:val="1"/>
      <w:numFmt w:val="upperRoman"/>
      <w:pStyle w:val="Titre3CCTP"/>
      <w:lvlText w:val="%1."/>
      <w:lvlJc w:val="left"/>
      <w:pPr>
        <w:tabs>
          <w:tab w:val="num" w:pos="3763"/>
        </w:tabs>
        <w:ind w:left="3403" w:firstLine="0"/>
      </w:pPr>
      <w:rPr>
        <w:rFonts w:ascii="Times New Roman" w:hAnsi="Times New Roman" w:hint="default"/>
        <w:color w:val="auto"/>
        <w:sz w:val="32"/>
        <w:szCs w:val="32"/>
      </w:rPr>
    </w:lvl>
    <w:lvl w:ilvl="1">
      <w:start w:val="1"/>
      <w:numFmt w:val="upperLetter"/>
      <w:pStyle w:val="Titre4CCTP"/>
      <w:lvlText w:val="%1-%2."/>
      <w:lvlJc w:val="left"/>
      <w:pPr>
        <w:tabs>
          <w:tab w:val="num" w:pos="3196"/>
        </w:tabs>
        <w:ind w:left="2836" w:firstLine="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1-%2-%3"/>
      <w:lvlJc w:val="left"/>
      <w:pPr>
        <w:tabs>
          <w:tab w:val="num" w:pos="2700"/>
        </w:tabs>
        <w:ind w:left="2340" w:firstLine="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7C6E668A"/>
    <w:multiLevelType w:val="hybridMultilevel"/>
    <w:tmpl w:val="F064C9C0"/>
    <w:lvl w:ilvl="0" w:tplc="E910AC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C6F7A9B"/>
    <w:multiLevelType w:val="hybridMultilevel"/>
    <w:tmpl w:val="715082D0"/>
    <w:lvl w:ilvl="0" w:tplc="CCF8FBBC">
      <w:start w:val="1"/>
      <w:numFmt w:val="bullet"/>
      <w:pStyle w:val="Titre6CCTP"/>
      <w:lvlText w:val=""/>
      <w:lvlJc w:val="left"/>
      <w:pPr>
        <w:tabs>
          <w:tab w:val="num" w:pos="1997"/>
        </w:tabs>
        <w:ind w:left="199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num w:numId="1" w16cid:durableId="1014310589">
    <w:abstractNumId w:val="11"/>
  </w:num>
  <w:num w:numId="2" w16cid:durableId="1594316352">
    <w:abstractNumId w:val="13"/>
  </w:num>
  <w:num w:numId="3" w16cid:durableId="550775174">
    <w:abstractNumId w:val="9"/>
  </w:num>
  <w:num w:numId="4" w16cid:durableId="1230461719">
    <w:abstractNumId w:val="6"/>
  </w:num>
  <w:num w:numId="5" w16cid:durableId="516652318">
    <w:abstractNumId w:val="1"/>
  </w:num>
  <w:num w:numId="6" w16cid:durableId="466239651">
    <w:abstractNumId w:val="3"/>
  </w:num>
  <w:num w:numId="7" w16cid:durableId="1788042510">
    <w:abstractNumId w:val="12"/>
  </w:num>
  <w:num w:numId="8" w16cid:durableId="2053074409">
    <w:abstractNumId w:val="7"/>
  </w:num>
  <w:num w:numId="9" w16cid:durableId="301736625">
    <w:abstractNumId w:val="10"/>
  </w:num>
  <w:num w:numId="10" w16cid:durableId="594368167">
    <w:abstractNumId w:val="4"/>
  </w:num>
  <w:num w:numId="11" w16cid:durableId="511921719">
    <w:abstractNumId w:val="0"/>
  </w:num>
  <w:num w:numId="12" w16cid:durableId="1530798216">
    <w:abstractNumId w:val="2"/>
  </w:num>
  <w:num w:numId="13" w16cid:durableId="914902208">
    <w:abstractNumId w:val="5"/>
  </w:num>
  <w:num w:numId="14" w16cid:durableId="736125947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width-relative:margin;mso-height-relative:margin" strokecolor="none [3213]">
      <v:stroke endarrow="block" color="none [3213]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25E"/>
    <w:rsid w:val="00000414"/>
    <w:rsid w:val="00001D72"/>
    <w:rsid w:val="00003226"/>
    <w:rsid w:val="00006A02"/>
    <w:rsid w:val="00015F9A"/>
    <w:rsid w:val="000172DD"/>
    <w:rsid w:val="00017D8D"/>
    <w:rsid w:val="00021FAE"/>
    <w:rsid w:val="0002390E"/>
    <w:rsid w:val="00023A77"/>
    <w:rsid w:val="00027DB4"/>
    <w:rsid w:val="000306AE"/>
    <w:rsid w:val="00031A90"/>
    <w:rsid w:val="00031B9A"/>
    <w:rsid w:val="000409AC"/>
    <w:rsid w:val="000416BC"/>
    <w:rsid w:val="00042427"/>
    <w:rsid w:val="00044451"/>
    <w:rsid w:val="0004518E"/>
    <w:rsid w:val="00045670"/>
    <w:rsid w:val="000464A2"/>
    <w:rsid w:val="0004670F"/>
    <w:rsid w:val="00046A48"/>
    <w:rsid w:val="00051E49"/>
    <w:rsid w:val="0005412B"/>
    <w:rsid w:val="000547E3"/>
    <w:rsid w:val="00056126"/>
    <w:rsid w:val="000565A5"/>
    <w:rsid w:val="00057712"/>
    <w:rsid w:val="0006433F"/>
    <w:rsid w:val="0006698D"/>
    <w:rsid w:val="000671FB"/>
    <w:rsid w:val="00070546"/>
    <w:rsid w:val="00073535"/>
    <w:rsid w:val="00074B4A"/>
    <w:rsid w:val="00077732"/>
    <w:rsid w:val="00080C46"/>
    <w:rsid w:val="00081070"/>
    <w:rsid w:val="00082328"/>
    <w:rsid w:val="00087AFC"/>
    <w:rsid w:val="00090C02"/>
    <w:rsid w:val="00090D95"/>
    <w:rsid w:val="000924B7"/>
    <w:rsid w:val="0009762A"/>
    <w:rsid w:val="000A1DBD"/>
    <w:rsid w:val="000A241B"/>
    <w:rsid w:val="000A2861"/>
    <w:rsid w:val="000A2FDC"/>
    <w:rsid w:val="000A6CCD"/>
    <w:rsid w:val="000A6DC1"/>
    <w:rsid w:val="000A6DF1"/>
    <w:rsid w:val="000A712B"/>
    <w:rsid w:val="000B3381"/>
    <w:rsid w:val="000B56CE"/>
    <w:rsid w:val="000B605F"/>
    <w:rsid w:val="000C3D15"/>
    <w:rsid w:val="000C3E33"/>
    <w:rsid w:val="000C6384"/>
    <w:rsid w:val="000C738E"/>
    <w:rsid w:val="000D0E1B"/>
    <w:rsid w:val="000D248F"/>
    <w:rsid w:val="000D36FE"/>
    <w:rsid w:val="000E0641"/>
    <w:rsid w:val="000E0941"/>
    <w:rsid w:val="000E1191"/>
    <w:rsid w:val="000E4AA8"/>
    <w:rsid w:val="000F6464"/>
    <w:rsid w:val="000F78F4"/>
    <w:rsid w:val="001009DD"/>
    <w:rsid w:val="001047AE"/>
    <w:rsid w:val="0010490B"/>
    <w:rsid w:val="00104A87"/>
    <w:rsid w:val="001055EB"/>
    <w:rsid w:val="00107D1D"/>
    <w:rsid w:val="00111158"/>
    <w:rsid w:val="001166D0"/>
    <w:rsid w:val="00116DDB"/>
    <w:rsid w:val="00122DB8"/>
    <w:rsid w:val="001241E9"/>
    <w:rsid w:val="00127C65"/>
    <w:rsid w:val="00127C99"/>
    <w:rsid w:val="001315CE"/>
    <w:rsid w:val="00131763"/>
    <w:rsid w:val="001328E3"/>
    <w:rsid w:val="001336FE"/>
    <w:rsid w:val="00133F5A"/>
    <w:rsid w:val="00137298"/>
    <w:rsid w:val="001401DB"/>
    <w:rsid w:val="00145507"/>
    <w:rsid w:val="001457B6"/>
    <w:rsid w:val="00151BB0"/>
    <w:rsid w:val="00152B8C"/>
    <w:rsid w:val="001565B0"/>
    <w:rsid w:val="001604E6"/>
    <w:rsid w:val="00167CBC"/>
    <w:rsid w:val="001703AE"/>
    <w:rsid w:val="0017325D"/>
    <w:rsid w:val="00180661"/>
    <w:rsid w:val="00181102"/>
    <w:rsid w:val="0018136F"/>
    <w:rsid w:val="00183D85"/>
    <w:rsid w:val="00190541"/>
    <w:rsid w:val="00190B01"/>
    <w:rsid w:val="0019280C"/>
    <w:rsid w:val="00194A90"/>
    <w:rsid w:val="00196C74"/>
    <w:rsid w:val="00197A49"/>
    <w:rsid w:val="001A0B70"/>
    <w:rsid w:val="001A2B39"/>
    <w:rsid w:val="001A2DD2"/>
    <w:rsid w:val="001A3586"/>
    <w:rsid w:val="001A361E"/>
    <w:rsid w:val="001B358B"/>
    <w:rsid w:val="001C509A"/>
    <w:rsid w:val="001C7574"/>
    <w:rsid w:val="001C7793"/>
    <w:rsid w:val="001D422B"/>
    <w:rsid w:val="001E1D8F"/>
    <w:rsid w:val="001E3810"/>
    <w:rsid w:val="001E48C1"/>
    <w:rsid w:val="001E62E3"/>
    <w:rsid w:val="001E6DA5"/>
    <w:rsid w:val="001F12A9"/>
    <w:rsid w:val="001F2087"/>
    <w:rsid w:val="001F2CC8"/>
    <w:rsid w:val="001F784C"/>
    <w:rsid w:val="002003BB"/>
    <w:rsid w:val="00200A8A"/>
    <w:rsid w:val="00201630"/>
    <w:rsid w:val="00201C4D"/>
    <w:rsid w:val="00205716"/>
    <w:rsid w:val="0020677E"/>
    <w:rsid w:val="002074BA"/>
    <w:rsid w:val="00213539"/>
    <w:rsid w:val="00213D1B"/>
    <w:rsid w:val="002147F0"/>
    <w:rsid w:val="00214EDF"/>
    <w:rsid w:val="00214F04"/>
    <w:rsid w:val="002160D8"/>
    <w:rsid w:val="00217B39"/>
    <w:rsid w:val="00222E0B"/>
    <w:rsid w:val="00224C5A"/>
    <w:rsid w:val="00225004"/>
    <w:rsid w:val="00225396"/>
    <w:rsid w:val="002256DF"/>
    <w:rsid w:val="002339F1"/>
    <w:rsid w:val="00234C5A"/>
    <w:rsid w:val="00236141"/>
    <w:rsid w:val="00236426"/>
    <w:rsid w:val="0023749A"/>
    <w:rsid w:val="002418B4"/>
    <w:rsid w:val="00241B49"/>
    <w:rsid w:val="0024211F"/>
    <w:rsid w:val="00242962"/>
    <w:rsid w:val="002503AD"/>
    <w:rsid w:val="002514DC"/>
    <w:rsid w:val="00251AB9"/>
    <w:rsid w:val="00253DC0"/>
    <w:rsid w:val="00254290"/>
    <w:rsid w:val="0025794E"/>
    <w:rsid w:val="00264E43"/>
    <w:rsid w:val="002677A1"/>
    <w:rsid w:val="00272ABF"/>
    <w:rsid w:val="00273AAC"/>
    <w:rsid w:val="0028044B"/>
    <w:rsid w:val="00280600"/>
    <w:rsid w:val="00280ACE"/>
    <w:rsid w:val="0028452F"/>
    <w:rsid w:val="00285B83"/>
    <w:rsid w:val="00290364"/>
    <w:rsid w:val="00290B76"/>
    <w:rsid w:val="002952C3"/>
    <w:rsid w:val="00296A63"/>
    <w:rsid w:val="002B1DDB"/>
    <w:rsid w:val="002B270A"/>
    <w:rsid w:val="002B4C76"/>
    <w:rsid w:val="002B4D28"/>
    <w:rsid w:val="002C7031"/>
    <w:rsid w:val="002D175C"/>
    <w:rsid w:val="002D4E9D"/>
    <w:rsid w:val="002E0BF3"/>
    <w:rsid w:val="002E3F68"/>
    <w:rsid w:val="002E55FD"/>
    <w:rsid w:val="002E6160"/>
    <w:rsid w:val="002E74A9"/>
    <w:rsid w:val="002E7E96"/>
    <w:rsid w:val="002E7F9F"/>
    <w:rsid w:val="002F0287"/>
    <w:rsid w:val="002F128D"/>
    <w:rsid w:val="002F3CA7"/>
    <w:rsid w:val="002F4C64"/>
    <w:rsid w:val="002F6591"/>
    <w:rsid w:val="002F75C9"/>
    <w:rsid w:val="002F7CC9"/>
    <w:rsid w:val="00301719"/>
    <w:rsid w:val="00301D21"/>
    <w:rsid w:val="003021CE"/>
    <w:rsid w:val="0030241E"/>
    <w:rsid w:val="00302E3F"/>
    <w:rsid w:val="00310121"/>
    <w:rsid w:val="00313453"/>
    <w:rsid w:val="00316B87"/>
    <w:rsid w:val="003202F2"/>
    <w:rsid w:val="0032154F"/>
    <w:rsid w:val="003223DB"/>
    <w:rsid w:val="0032281E"/>
    <w:rsid w:val="003242DD"/>
    <w:rsid w:val="00324B2F"/>
    <w:rsid w:val="0033139F"/>
    <w:rsid w:val="00331D81"/>
    <w:rsid w:val="0033425E"/>
    <w:rsid w:val="003408FA"/>
    <w:rsid w:val="00341049"/>
    <w:rsid w:val="00343646"/>
    <w:rsid w:val="00343CF1"/>
    <w:rsid w:val="0034649E"/>
    <w:rsid w:val="00346B2C"/>
    <w:rsid w:val="0035082A"/>
    <w:rsid w:val="00350D1A"/>
    <w:rsid w:val="003514C8"/>
    <w:rsid w:val="00353294"/>
    <w:rsid w:val="003553DA"/>
    <w:rsid w:val="00356188"/>
    <w:rsid w:val="00356F6A"/>
    <w:rsid w:val="003606E6"/>
    <w:rsid w:val="00361348"/>
    <w:rsid w:val="003632B1"/>
    <w:rsid w:val="00364A55"/>
    <w:rsid w:val="003653F4"/>
    <w:rsid w:val="00365F80"/>
    <w:rsid w:val="00366F7B"/>
    <w:rsid w:val="00367D43"/>
    <w:rsid w:val="0037330A"/>
    <w:rsid w:val="00375602"/>
    <w:rsid w:val="00377297"/>
    <w:rsid w:val="00382368"/>
    <w:rsid w:val="0038307E"/>
    <w:rsid w:val="00385979"/>
    <w:rsid w:val="00386F39"/>
    <w:rsid w:val="0038772E"/>
    <w:rsid w:val="00387BE2"/>
    <w:rsid w:val="003906D0"/>
    <w:rsid w:val="003923EF"/>
    <w:rsid w:val="003A1A85"/>
    <w:rsid w:val="003A3D0A"/>
    <w:rsid w:val="003A4258"/>
    <w:rsid w:val="003A5AE1"/>
    <w:rsid w:val="003A7F7B"/>
    <w:rsid w:val="003B2BC6"/>
    <w:rsid w:val="003B2DA3"/>
    <w:rsid w:val="003B46B1"/>
    <w:rsid w:val="003B49B8"/>
    <w:rsid w:val="003C2766"/>
    <w:rsid w:val="003C47A8"/>
    <w:rsid w:val="003C4856"/>
    <w:rsid w:val="003C7D3E"/>
    <w:rsid w:val="003D17B6"/>
    <w:rsid w:val="003D4B8C"/>
    <w:rsid w:val="003E27C7"/>
    <w:rsid w:val="003E4A80"/>
    <w:rsid w:val="003E7224"/>
    <w:rsid w:val="003F1E23"/>
    <w:rsid w:val="003F4A94"/>
    <w:rsid w:val="0040141F"/>
    <w:rsid w:val="00401A7E"/>
    <w:rsid w:val="00401C9A"/>
    <w:rsid w:val="00402B10"/>
    <w:rsid w:val="00403625"/>
    <w:rsid w:val="00403FD1"/>
    <w:rsid w:val="00404E26"/>
    <w:rsid w:val="00405512"/>
    <w:rsid w:val="004105AC"/>
    <w:rsid w:val="00411C84"/>
    <w:rsid w:val="00414939"/>
    <w:rsid w:val="00415190"/>
    <w:rsid w:val="00420E67"/>
    <w:rsid w:val="00421160"/>
    <w:rsid w:val="0042209A"/>
    <w:rsid w:val="004234C9"/>
    <w:rsid w:val="00426A76"/>
    <w:rsid w:val="00432701"/>
    <w:rsid w:val="00432AE7"/>
    <w:rsid w:val="00434E44"/>
    <w:rsid w:val="0043701A"/>
    <w:rsid w:val="00441EC7"/>
    <w:rsid w:val="00447509"/>
    <w:rsid w:val="00450587"/>
    <w:rsid w:val="00451C17"/>
    <w:rsid w:val="00453EDA"/>
    <w:rsid w:val="00454D7D"/>
    <w:rsid w:val="00456389"/>
    <w:rsid w:val="00456743"/>
    <w:rsid w:val="00457DB6"/>
    <w:rsid w:val="004623FE"/>
    <w:rsid w:val="004629A1"/>
    <w:rsid w:val="0046388C"/>
    <w:rsid w:val="00463D72"/>
    <w:rsid w:val="004661E2"/>
    <w:rsid w:val="004666B3"/>
    <w:rsid w:val="00466B2C"/>
    <w:rsid w:val="00466D81"/>
    <w:rsid w:val="00470640"/>
    <w:rsid w:val="00470973"/>
    <w:rsid w:val="00470E33"/>
    <w:rsid w:val="004715DA"/>
    <w:rsid w:val="004815A2"/>
    <w:rsid w:val="00481B1B"/>
    <w:rsid w:val="00482C33"/>
    <w:rsid w:val="0048400F"/>
    <w:rsid w:val="0048577A"/>
    <w:rsid w:val="004858ED"/>
    <w:rsid w:val="0048669D"/>
    <w:rsid w:val="0049004F"/>
    <w:rsid w:val="004918CE"/>
    <w:rsid w:val="00491DD7"/>
    <w:rsid w:val="004937EC"/>
    <w:rsid w:val="0049442F"/>
    <w:rsid w:val="004946CB"/>
    <w:rsid w:val="00494E8C"/>
    <w:rsid w:val="00496E50"/>
    <w:rsid w:val="00497042"/>
    <w:rsid w:val="004A0901"/>
    <w:rsid w:val="004A3266"/>
    <w:rsid w:val="004A4432"/>
    <w:rsid w:val="004A4556"/>
    <w:rsid w:val="004A4DE4"/>
    <w:rsid w:val="004A768A"/>
    <w:rsid w:val="004B22B0"/>
    <w:rsid w:val="004B25AC"/>
    <w:rsid w:val="004B360D"/>
    <w:rsid w:val="004B38F6"/>
    <w:rsid w:val="004B5378"/>
    <w:rsid w:val="004C0841"/>
    <w:rsid w:val="004C2FE0"/>
    <w:rsid w:val="004C6851"/>
    <w:rsid w:val="004C7981"/>
    <w:rsid w:val="004D1510"/>
    <w:rsid w:val="004D1EDE"/>
    <w:rsid w:val="004D2449"/>
    <w:rsid w:val="004D73DB"/>
    <w:rsid w:val="004E003C"/>
    <w:rsid w:val="004E02AE"/>
    <w:rsid w:val="004E1204"/>
    <w:rsid w:val="004E2314"/>
    <w:rsid w:val="004E2496"/>
    <w:rsid w:val="004E3590"/>
    <w:rsid w:val="004E57BA"/>
    <w:rsid w:val="004F5DC0"/>
    <w:rsid w:val="004F60A5"/>
    <w:rsid w:val="004F76CA"/>
    <w:rsid w:val="00503C59"/>
    <w:rsid w:val="0050705F"/>
    <w:rsid w:val="005070F6"/>
    <w:rsid w:val="0051234E"/>
    <w:rsid w:val="005124F9"/>
    <w:rsid w:val="0052002B"/>
    <w:rsid w:val="00523838"/>
    <w:rsid w:val="00527F4A"/>
    <w:rsid w:val="00534525"/>
    <w:rsid w:val="00540C42"/>
    <w:rsid w:val="00541206"/>
    <w:rsid w:val="00542048"/>
    <w:rsid w:val="0054340E"/>
    <w:rsid w:val="00543646"/>
    <w:rsid w:val="00545479"/>
    <w:rsid w:val="005478CF"/>
    <w:rsid w:val="00550479"/>
    <w:rsid w:val="00552124"/>
    <w:rsid w:val="00553186"/>
    <w:rsid w:val="00553722"/>
    <w:rsid w:val="00554EE0"/>
    <w:rsid w:val="005556AE"/>
    <w:rsid w:val="00557C9F"/>
    <w:rsid w:val="00560FCF"/>
    <w:rsid w:val="005619F5"/>
    <w:rsid w:val="00562132"/>
    <w:rsid w:val="00564E3D"/>
    <w:rsid w:val="00567BC6"/>
    <w:rsid w:val="00572311"/>
    <w:rsid w:val="00575984"/>
    <w:rsid w:val="00575CB8"/>
    <w:rsid w:val="00582BF8"/>
    <w:rsid w:val="00582FBA"/>
    <w:rsid w:val="005832B8"/>
    <w:rsid w:val="005846AA"/>
    <w:rsid w:val="00586891"/>
    <w:rsid w:val="0059122D"/>
    <w:rsid w:val="00592D03"/>
    <w:rsid w:val="0059356F"/>
    <w:rsid w:val="00594399"/>
    <w:rsid w:val="005949D2"/>
    <w:rsid w:val="0059610F"/>
    <w:rsid w:val="00596B27"/>
    <w:rsid w:val="005A4FC1"/>
    <w:rsid w:val="005A6096"/>
    <w:rsid w:val="005B0479"/>
    <w:rsid w:val="005B0A39"/>
    <w:rsid w:val="005B2A7A"/>
    <w:rsid w:val="005B2E41"/>
    <w:rsid w:val="005B4AD3"/>
    <w:rsid w:val="005B5D28"/>
    <w:rsid w:val="005B6E8D"/>
    <w:rsid w:val="005B7A74"/>
    <w:rsid w:val="005B7E61"/>
    <w:rsid w:val="005C3EFB"/>
    <w:rsid w:val="005C5CEB"/>
    <w:rsid w:val="005C76FC"/>
    <w:rsid w:val="005D0383"/>
    <w:rsid w:val="005D2C8A"/>
    <w:rsid w:val="005D360A"/>
    <w:rsid w:val="005D41FA"/>
    <w:rsid w:val="005D48F9"/>
    <w:rsid w:val="005D692B"/>
    <w:rsid w:val="005E00D4"/>
    <w:rsid w:val="005E219F"/>
    <w:rsid w:val="005E30A3"/>
    <w:rsid w:val="005E3411"/>
    <w:rsid w:val="005F2214"/>
    <w:rsid w:val="005F25DF"/>
    <w:rsid w:val="0060291A"/>
    <w:rsid w:val="006041D9"/>
    <w:rsid w:val="00606664"/>
    <w:rsid w:val="00606842"/>
    <w:rsid w:val="006071D4"/>
    <w:rsid w:val="00611705"/>
    <w:rsid w:val="00612BB1"/>
    <w:rsid w:val="00616D22"/>
    <w:rsid w:val="00621CF6"/>
    <w:rsid w:val="006221E5"/>
    <w:rsid w:val="00624165"/>
    <w:rsid w:val="00624592"/>
    <w:rsid w:val="00630268"/>
    <w:rsid w:val="00633B57"/>
    <w:rsid w:val="006344D7"/>
    <w:rsid w:val="00634B23"/>
    <w:rsid w:val="00634B40"/>
    <w:rsid w:val="0064207D"/>
    <w:rsid w:val="00642CEE"/>
    <w:rsid w:val="00642FD0"/>
    <w:rsid w:val="00643AF2"/>
    <w:rsid w:val="006444A0"/>
    <w:rsid w:val="00644672"/>
    <w:rsid w:val="006466A3"/>
    <w:rsid w:val="00650F98"/>
    <w:rsid w:val="0065243C"/>
    <w:rsid w:val="006545AD"/>
    <w:rsid w:val="00656C6E"/>
    <w:rsid w:val="00664454"/>
    <w:rsid w:val="0066770D"/>
    <w:rsid w:val="00667D88"/>
    <w:rsid w:val="006724C4"/>
    <w:rsid w:val="00672EC9"/>
    <w:rsid w:val="00673BE8"/>
    <w:rsid w:val="00674AAB"/>
    <w:rsid w:val="00680E01"/>
    <w:rsid w:val="00681119"/>
    <w:rsid w:val="006833F0"/>
    <w:rsid w:val="00684CCD"/>
    <w:rsid w:val="00684F0B"/>
    <w:rsid w:val="006861E0"/>
    <w:rsid w:val="00687757"/>
    <w:rsid w:val="00690CF5"/>
    <w:rsid w:val="006911F7"/>
    <w:rsid w:val="006919D0"/>
    <w:rsid w:val="00692844"/>
    <w:rsid w:val="00695141"/>
    <w:rsid w:val="006A0BB4"/>
    <w:rsid w:val="006A260E"/>
    <w:rsid w:val="006A2B89"/>
    <w:rsid w:val="006A784B"/>
    <w:rsid w:val="006B2F60"/>
    <w:rsid w:val="006B7F0F"/>
    <w:rsid w:val="006C15C5"/>
    <w:rsid w:val="006C3EB5"/>
    <w:rsid w:val="006D0DF0"/>
    <w:rsid w:val="006D41A2"/>
    <w:rsid w:val="006D77B7"/>
    <w:rsid w:val="006E1DD8"/>
    <w:rsid w:val="006E4B85"/>
    <w:rsid w:val="006E4C15"/>
    <w:rsid w:val="006E5720"/>
    <w:rsid w:val="006E6370"/>
    <w:rsid w:val="006F2775"/>
    <w:rsid w:val="006F352E"/>
    <w:rsid w:val="006F3E7E"/>
    <w:rsid w:val="006F42F4"/>
    <w:rsid w:val="006F520A"/>
    <w:rsid w:val="00701C3E"/>
    <w:rsid w:val="0070392A"/>
    <w:rsid w:val="00704D12"/>
    <w:rsid w:val="00705384"/>
    <w:rsid w:val="007177C4"/>
    <w:rsid w:val="00720999"/>
    <w:rsid w:val="00721175"/>
    <w:rsid w:val="00721557"/>
    <w:rsid w:val="00722761"/>
    <w:rsid w:val="00722A0F"/>
    <w:rsid w:val="00725237"/>
    <w:rsid w:val="0072554E"/>
    <w:rsid w:val="00725F74"/>
    <w:rsid w:val="00727761"/>
    <w:rsid w:val="00730405"/>
    <w:rsid w:val="007311E4"/>
    <w:rsid w:val="007326F6"/>
    <w:rsid w:val="00734030"/>
    <w:rsid w:val="00735884"/>
    <w:rsid w:val="00735DB0"/>
    <w:rsid w:val="00740197"/>
    <w:rsid w:val="00741256"/>
    <w:rsid w:val="00741C76"/>
    <w:rsid w:val="00743381"/>
    <w:rsid w:val="00743B1B"/>
    <w:rsid w:val="00744CC9"/>
    <w:rsid w:val="00745E2E"/>
    <w:rsid w:val="0074669D"/>
    <w:rsid w:val="00747206"/>
    <w:rsid w:val="00752179"/>
    <w:rsid w:val="007545A9"/>
    <w:rsid w:val="007638B2"/>
    <w:rsid w:val="0076494E"/>
    <w:rsid w:val="00764F7B"/>
    <w:rsid w:val="0076586B"/>
    <w:rsid w:val="00765EE4"/>
    <w:rsid w:val="00766D97"/>
    <w:rsid w:val="0077067D"/>
    <w:rsid w:val="0077591B"/>
    <w:rsid w:val="00777FBC"/>
    <w:rsid w:val="00786A75"/>
    <w:rsid w:val="00787198"/>
    <w:rsid w:val="00791D2C"/>
    <w:rsid w:val="00793FC2"/>
    <w:rsid w:val="007962C5"/>
    <w:rsid w:val="00796CE7"/>
    <w:rsid w:val="00796F96"/>
    <w:rsid w:val="00797808"/>
    <w:rsid w:val="007A1E68"/>
    <w:rsid w:val="007A2D6C"/>
    <w:rsid w:val="007A387C"/>
    <w:rsid w:val="007B2670"/>
    <w:rsid w:val="007B300C"/>
    <w:rsid w:val="007B52BE"/>
    <w:rsid w:val="007B68DA"/>
    <w:rsid w:val="007C130B"/>
    <w:rsid w:val="007C3E1D"/>
    <w:rsid w:val="007C4E82"/>
    <w:rsid w:val="007C4FCF"/>
    <w:rsid w:val="007C5877"/>
    <w:rsid w:val="007C67DA"/>
    <w:rsid w:val="007C7823"/>
    <w:rsid w:val="007D29CA"/>
    <w:rsid w:val="007D42EB"/>
    <w:rsid w:val="007D6DFF"/>
    <w:rsid w:val="007F128C"/>
    <w:rsid w:val="007F1A05"/>
    <w:rsid w:val="007F25B1"/>
    <w:rsid w:val="007F6518"/>
    <w:rsid w:val="00800DDF"/>
    <w:rsid w:val="00801040"/>
    <w:rsid w:val="0080236D"/>
    <w:rsid w:val="00803973"/>
    <w:rsid w:val="0080614A"/>
    <w:rsid w:val="00814431"/>
    <w:rsid w:val="00814934"/>
    <w:rsid w:val="008150F8"/>
    <w:rsid w:val="008176FB"/>
    <w:rsid w:val="00821BE2"/>
    <w:rsid w:val="0082356E"/>
    <w:rsid w:val="00827AC3"/>
    <w:rsid w:val="00827E47"/>
    <w:rsid w:val="008313CD"/>
    <w:rsid w:val="0083248C"/>
    <w:rsid w:val="00832BB3"/>
    <w:rsid w:val="00834785"/>
    <w:rsid w:val="008357B3"/>
    <w:rsid w:val="008359CF"/>
    <w:rsid w:val="00837AB6"/>
    <w:rsid w:val="008425DB"/>
    <w:rsid w:val="00843B2C"/>
    <w:rsid w:val="008441D2"/>
    <w:rsid w:val="0085668A"/>
    <w:rsid w:val="0086466E"/>
    <w:rsid w:val="008652D6"/>
    <w:rsid w:val="00866EA1"/>
    <w:rsid w:val="00867F2D"/>
    <w:rsid w:val="0087030E"/>
    <w:rsid w:val="008712CE"/>
    <w:rsid w:val="0087197E"/>
    <w:rsid w:val="00872A92"/>
    <w:rsid w:val="00873642"/>
    <w:rsid w:val="00873C0A"/>
    <w:rsid w:val="0087657E"/>
    <w:rsid w:val="00880B83"/>
    <w:rsid w:val="00881BA5"/>
    <w:rsid w:val="00882A4E"/>
    <w:rsid w:val="00883317"/>
    <w:rsid w:val="00884935"/>
    <w:rsid w:val="008868AB"/>
    <w:rsid w:val="00887AA3"/>
    <w:rsid w:val="00891008"/>
    <w:rsid w:val="00892D48"/>
    <w:rsid w:val="0089351B"/>
    <w:rsid w:val="00893865"/>
    <w:rsid w:val="00893B28"/>
    <w:rsid w:val="00896E52"/>
    <w:rsid w:val="00897429"/>
    <w:rsid w:val="008A0288"/>
    <w:rsid w:val="008A1A9C"/>
    <w:rsid w:val="008A37DD"/>
    <w:rsid w:val="008A3C66"/>
    <w:rsid w:val="008B076E"/>
    <w:rsid w:val="008B172A"/>
    <w:rsid w:val="008B1C6C"/>
    <w:rsid w:val="008B4EEB"/>
    <w:rsid w:val="008B71E7"/>
    <w:rsid w:val="008B76ED"/>
    <w:rsid w:val="008C2B91"/>
    <w:rsid w:val="008C7DA6"/>
    <w:rsid w:val="008D1C28"/>
    <w:rsid w:val="008D2225"/>
    <w:rsid w:val="008D4BC0"/>
    <w:rsid w:val="008D5302"/>
    <w:rsid w:val="008D625B"/>
    <w:rsid w:val="008D6675"/>
    <w:rsid w:val="008D67CF"/>
    <w:rsid w:val="008D7803"/>
    <w:rsid w:val="008E019A"/>
    <w:rsid w:val="008E61E8"/>
    <w:rsid w:val="008E6D96"/>
    <w:rsid w:val="008F00C5"/>
    <w:rsid w:val="008F410B"/>
    <w:rsid w:val="008F53E2"/>
    <w:rsid w:val="008F553A"/>
    <w:rsid w:val="008F5C75"/>
    <w:rsid w:val="008F67A7"/>
    <w:rsid w:val="00901000"/>
    <w:rsid w:val="00902B7D"/>
    <w:rsid w:val="0090374D"/>
    <w:rsid w:val="00903E42"/>
    <w:rsid w:val="00904730"/>
    <w:rsid w:val="00905B24"/>
    <w:rsid w:val="00906767"/>
    <w:rsid w:val="00906EBB"/>
    <w:rsid w:val="00910928"/>
    <w:rsid w:val="00915D2A"/>
    <w:rsid w:val="00916808"/>
    <w:rsid w:val="00916A8A"/>
    <w:rsid w:val="009173C5"/>
    <w:rsid w:val="0092016A"/>
    <w:rsid w:val="009216F4"/>
    <w:rsid w:val="00921C8E"/>
    <w:rsid w:val="00922833"/>
    <w:rsid w:val="00923FF4"/>
    <w:rsid w:val="009240F7"/>
    <w:rsid w:val="00925816"/>
    <w:rsid w:val="00926680"/>
    <w:rsid w:val="009313EB"/>
    <w:rsid w:val="0093430A"/>
    <w:rsid w:val="00935210"/>
    <w:rsid w:val="009371B6"/>
    <w:rsid w:val="00942DAB"/>
    <w:rsid w:val="00945801"/>
    <w:rsid w:val="009466D8"/>
    <w:rsid w:val="00946866"/>
    <w:rsid w:val="00951B31"/>
    <w:rsid w:val="00953747"/>
    <w:rsid w:val="009567ED"/>
    <w:rsid w:val="00956EB3"/>
    <w:rsid w:val="009571D6"/>
    <w:rsid w:val="009573C2"/>
    <w:rsid w:val="00957894"/>
    <w:rsid w:val="00961DDF"/>
    <w:rsid w:val="00962118"/>
    <w:rsid w:val="009625A7"/>
    <w:rsid w:val="00966045"/>
    <w:rsid w:val="009712DF"/>
    <w:rsid w:val="009727CA"/>
    <w:rsid w:val="00973B72"/>
    <w:rsid w:val="00975803"/>
    <w:rsid w:val="00976B24"/>
    <w:rsid w:val="0099278A"/>
    <w:rsid w:val="009931F4"/>
    <w:rsid w:val="00993C9F"/>
    <w:rsid w:val="00996FAE"/>
    <w:rsid w:val="009A08EB"/>
    <w:rsid w:val="009A0F65"/>
    <w:rsid w:val="009A32A2"/>
    <w:rsid w:val="009A3CB1"/>
    <w:rsid w:val="009B2305"/>
    <w:rsid w:val="009C7431"/>
    <w:rsid w:val="009C7E25"/>
    <w:rsid w:val="009D256B"/>
    <w:rsid w:val="009D77BE"/>
    <w:rsid w:val="009D78FF"/>
    <w:rsid w:val="009E09C0"/>
    <w:rsid w:val="009E1281"/>
    <w:rsid w:val="009E1596"/>
    <w:rsid w:val="009E553E"/>
    <w:rsid w:val="009E5FCE"/>
    <w:rsid w:val="009E6013"/>
    <w:rsid w:val="009F7570"/>
    <w:rsid w:val="009F7B5F"/>
    <w:rsid w:val="00A0268F"/>
    <w:rsid w:val="00A048AF"/>
    <w:rsid w:val="00A04C80"/>
    <w:rsid w:val="00A04EDF"/>
    <w:rsid w:val="00A0527C"/>
    <w:rsid w:val="00A0680E"/>
    <w:rsid w:val="00A112EB"/>
    <w:rsid w:val="00A11374"/>
    <w:rsid w:val="00A11D02"/>
    <w:rsid w:val="00A134D2"/>
    <w:rsid w:val="00A135B7"/>
    <w:rsid w:val="00A139D8"/>
    <w:rsid w:val="00A13D57"/>
    <w:rsid w:val="00A1753A"/>
    <w:rsid w:val="00A206EB"/>
    <w:rsid w:val="00A22483"/>
    <w:rsid w:val="00A22769"/>
    <w:rsid w:val="00A31313"/>
    <w:rsid w:val="00A32F1F"/>
    <w:rsid w:val="00A3306C"/>
    <w:rsid w:val="00A33845"/>
    <w:rsid w:val="00A3487A"/>
    <w:rsid w:val="00A36E83"/>
    <w:rsid w:val="00A4279B"/>
    <w:rsid w:val="00A4478E"/>
    <w:rsid w:val="00A453A7"/>
    <w:rsid w:val="00A51ADB"/>
    <w:rsid w:val="00A526E1"/>
    <w:rsid w:val="00A52E10"/>
    <w:rsid w:val="00A55815"/>
    <w:rsid w:val="00A5739A"/>
    <w:rsid w:val="00A57C94"/>
    <w:rsid w:val="00A63578"/>
    <w:rsid w:val="00A6612F"/>
    <w:rsid w:val="00A713D1"/>
    <w:rsid w:val="00A729CA"/>
    <w:rsid w:val="00A7412F"/>
    <w:rsid w:val="00A75278"/>
    <w:rsid w:val="00A85237"/>
    <w:rsid w:val="00A86E18"/>
    <w:rsid w:val="00A87721"/>
    <w:rsid w:val="00A943C2"/>
    <w:rsid w:val="00A94756"/>
    <w:rsid w:val="00A9764F"/>
    <w:rsid w:val="00A978F6"/>
    <w:rsid w:val="00AA0EE5"/>
    <w:rsid w:val="00AA20A2"/>
    <w:rsid w:val="00AA3227"/>
    <w:rsid w:val="00AA5E4F"/>
    <w:rsid w:val="00AB0518"/>
    <w:rsid w:val="00AB1FD3"/>
    <w:rsid w:val="00AB3417"/>
    <w:rsid w:val="00AB6CF4"/>
    <w:rsid w:val="00AC546B"/>
    <w:rsid w:val="00AC734D"/>
    <w:rsid w:val="00AC785A"/>
    <w:rsid w:val="00AD0004"/>
    <w:rsid w:val="00AD0712"/>
    <w:rsid w:val="00AD2E1A"/>
    <w:rsid w:val="00AD2F90"/>
    <w:rsid w:val="00AD304B"/>
    <w:rsid w:val="00AD325E"/>
    <w:rsid w:val="00AD374F"/>
    <w:rsid w:val="00AD5652"/>
    <w:rsid w:val="00AD5997"/>
    <w:rsid w:val="00AD7029"/>
    <w:rsid w:val="00AD7633"/>
    <w:rsid w:val="00AD7A0F"/>
    <w:rsid w:val="00AE2228"/>
    <w:rsid w:val="00AE3764"/>
    <w:rsid w:val="00AF11FC"/>
    <w:rsid w:val="00AF1682"/>
    <w:rsid w:val="00AF1E1D"/>
    <w:rsid w:val="00AF40DA"/>
    <w:rsid w:val="00B02C6B"/>
    <w:rsid w:val="00B03014"/>
    <w:rsid w:val="00B1329A"/>
    <w:rsid w:val="00B14C2F"/>
    <w:rsid w:val="00B151B6"/>
    <w:rsid w:val="00B206B9"/>
    <w:rsid w:val="00B26C38"/>
    <w:rsid w:val="00B26DC1"/>
    <w:rsid w:val="00B26FA7"/>
    <w:rsid w:val="00B301E1"/>
    <w:rsid w:val="00B321F3"/>
    <w:rsid w:val="00B341CE"/>
    <w:rsid w:val="00B344ED"/>
    <w:rsid w:val="00B37BD7"/>
    <w:rsid w:val="00B42441"/>
    <w:rsid w:val="00B4754D"/>
    <w:rsid w:val="00B500A3"/>
    <w:rsid w:val="00B50BF2"/>
    <w:rsid w:val="00B52C30"/>
    <w:rsid w:val="00B52F61"/>
    <w:rsid w:val="00B56A43"/>
    <w:rsid w:val="00B57FB8"/>
    <w:rsid w:val="00B61559"/>
    <w:rsid w:val="00B61F10"/>
    <w:rsid w:val="00B63551"/>
    <w:rsid w:val="00B67BBE"/>
    <w:rsid w:val="00B71CBB"/>
    <w:rsid w:val="00B73099"/>
    <w:rsid w:val="00B750AF"/>
    <w:rsid w:val="00B75D42"/>
    <w:rsid w:val="00B76FFA"/>
    <w:rsid w:val="00B8177C"/>
    <w:rsid w:val="00B827F7"/>
    <w:rsid w:val="00B834D3"/>
    <w:rsid w:val="00B83E6B"/>
    <w:rsid w:val="00B83FCE"/>
    <w:rsid w:val="00B84745"/>
    <w:rsid w:val="00B861D3"/>
    <w:rsid w:val="00B95590"/>
    <w:rsid w:val="00BA1B5B"/>
    <w:rsid w:val="00BA3333"/>
    <w:rsid w:val="00BA488B"/>
    <w:rsid w:val="00BB0591"/>
    <w:rsid w:val="00BB1E39"/>
    <w:rsid w:val="00BC0FD2"/>
    <w:rsid w:val="00BC109F"/>
    <w:rsid w:val="00BC22D0"/>
    <w:rsid w:val="00BC28B5"/>
    <w:rsid w:val="00BC67F1"/>
    <w:rsid w:val="00BC6F1C"/>
    <w:rsid w:val="00BD1BE0"/>
    <w:rsid w:val="00BD3460"/>
    <w:rsid w:val="00BE1DF6"/>
    <w:rsid w:val="00BE458E"/>
    <w:rsid w:val="00BE6ADE"/>
    <w:rsid w:val="00BE6ED4"/>
    <w:rsid w:val="00BF02C1"/>
    <w:rsid w:val="00BF7FD6"/>
    <w:rsid w:val="00C0147B"/>
    <w:rsid w:val="00C07C3B"/>
    <w:rsid w:val="00C11190"/>
    <w:rsid w:val="00C11E74"/>
    <w:rsid w:val="00C14CEE"/>
    <w:rsid w:val="00C17673"/>
    <w:rsid w:val="00C21F6C"/>
    <w:rsid w:val="00C22ECC"/>
    <w:rsid w:val="00C22FC0"/>
    <w:rsid w:val="00C2386B"/>
    <w:rsid w:val="00C25326"/>
    <w:rsid w:val="00C269B4"/>
    <w:rsid w:val="00C30784"/>
    <w:rsid w:val="00C30865"/>
    <w:rsid w:val="00C32812"/>
    <w:rsid w:val="00C33965"/>
    <w:rsid w:val="00C3464B"/>
    <w:rsid w:val="00C368A1"/>
    <w:rsid w:val="00C37256"/>
    <w:rsid w:val="00C3739F"/>
    <w:rsid w:val="00C42303"/>
    <w:rsid w:val="00C4448C"/>
    <w:rsid w:val="00C5180E"/>
    <w:rsid w:val="00C5191B"/>
    <w:rsid w:val="00C54078"/>
    <w:rsid w:val="00C548C7"/>
    <w:rsid w:val="00C56257"/>
    <w:rsid w:val="00C57642"/>
    <w:rsid w:val="00C57F1F"/>
    <w:rsid w:val="00C6125F"/>
    <w:rsid w:val="00C625F1"/>
    <w:rsid w:val="00C63778"/>
    <w:rsid w:val="00C65858"/>
    <w:rsid w:val="00C66026"/>
    <w:rsid w:val="00C67809"/>
    <w:rsid w:val="00C7282F"/>
    <w:rsid w:val="00C75106"/>
    <w:rsid w:val="00C75BAB"/>
    <w:rsid w:val="00C805B4"/>
    <w:rsid w:val="00C80766"/>
    <w:rsid w:val="00C80DD0"/>
    <w:rsid w:val="00C813EA"/>
    <w:rsid w:val="00C834C7"/>
    <w:rsid w:val="00C86203"/>
    <w:rsid w:val="00C8680D"/>
    <w:rsid w:val="00C9186A"/>
    <w:rsid w:val="00C975BC"/>
    <w:rsid w:val="00CA13F2"/>
    <w:rsid w:val="00CA4067"/>
    <w:rsid w:val="00CA5B80"/>
    <w:rsid w:val="00CA67CE"/>
    <w:rsid w:val="00CB0AC6"/>
    <w:rsid w:val="00CB2056"/>
    <w:rsid w:val="00CB5DAB"/>
    <w:rsid w:val="00CC2835"/>
    <w:rsid w:val="00CC66A6"/>
    <w:rsid w:val="00CC7DC8"/>
    <w:rsid w:val="00CD1955"/>
    <w:rsid w:val="00CD4DD8"/>
    <w:rsid w:val="00CD4DFE"/>
    <w:rsid w:val="00CD68B3"/>
    <w:rsid w:val="00CE1DD2"/>
    <w:rsid w:val="00CE273F"/>
    <w:rsid w:val="00CE42F7"/>
    <w:rsid w:val="00CE5585"/>
    <w:rsid w:val="00CE58A6"/>
    <w:rsid w:val="00CE7522"/>
    <w:rsid w:val="00CE786C"/>
    <w:rsid w:val="00CF0911"/>
    <w:rsid w:val="00CF0D23"/>
    <w:rsid w:val="00CF1C0A"/>
    <w:rsid w:val="00CF218E"/>
    <w:rsid w:val="00CF25B2"/>
    <w:rsid w:val="00CF3C0C"/>
    <w:rsid w:val="00CF6490"/>
    <w:rsid w:val="00CF65A6"/>
    <w:rsid w:val="00CF6DB1"/>
    <w:rsid w:val="00CF6FE6"/>
    <w:rsid w:val="00CF7324"/>
    <w:rsid w:val="00D0067A"/>
    <w:rsid w:val="00D007E0"/>
    <w:rsid w:val="00D00B4F"/>
    <w:rsid w:val="00D05991"/>
    <w:rsid w:val="00D11625"/>
    <w:rsid w:val="00D12C96"/>
    <w:rsid w:val="00D1490D"/>
    <w:rsid w:val="00D174B7"/>
    <w:rsid w:val="00D237D1"/>
    <w:rsid w:val="00D23AB6"/>
    <w:rsid w:val="00D33463"/>
    <w:rsid w:val="00D33A8F"/>
    <w:rsid w:val="00D33FA5"/>
    <w:rsid w:val="00D34E8F"/>
    <w:rsid w:val="00D37696"/>
    <w:rsid w:val="00D37A30"/>
    <w:rsid w:val="00D402C3"/>
    <w:rsid w:val="00D41F50"/>
    <w:rsid w:val="00D464C1"/>
    <w:rsid w:val="00D52DD9"/>
    <w:rsid w:val="00D53911"/>
    <w:rsid w:val="00D54D84"/>
    <w:rsid w:val="00D61D9B"/>
    <w:rsid w:val="00D61E13"/>
    <w:rsid w:val="00D61FB6"/>
    <w:rsid w:val="00D644EE"/>
    <w:rsid w:val="00D66D5F"/>
    <w:rsid w:val="00D701DA"/>
    <w:rsid w:val="00D71861"/>
    <w:rsid w:val="00D71A22"/>
    <w:rsid w:val="00D71DBC"/>
    <w:rsid w:val="00D7316C"/>
    <w:rsid w:val="00D7520B"/>
    <w:rsid w:val="00D75A45"/>
    <w:rsid w:val="00D7638D"/>
    <w:rsid w:val="00D77B6E"/>
    <w:rsid w:val="00D800FE"/>
    <w:rsid w:val="00D80BBB"/>
    <w:rsid w:val="00D85066"/>
    <w:rsid w:val="00D86D1E"/>
    <w:rsid w:val="00D91D91"/>
    <w:rsid w:val="00D93AED"/>
    <w:rsid w:val="00D96F77"/>
    <w:rsid w:val="00DA0F9B"/>
    <w:rsid w:val="00DA1003"/>
    <w:rsid w:val="00DA29E4"/>
    <w:rsid w:val="00DA2C0E"/>
    <w:rsid w:val="00DA3897"/>
    <w:rsid w:val="00DA3AAD"/>
    <w:rsid w:val="00DA4949"/>
    <w:rsid w:val="00DA6C6F"/>
    <w:rsid w:val="00DA73C5"/>
    <w:rsid w:val="00DB14BD"/>
    <w:rsid w:val="00DB2723"/>
    <w:rsid w:val="00DB2EB0"/>
    <w:rsid w:val="00DB3777"/>
    <w:rsid w:val="00DB4A1E"/>
    <w:rsid w:val="00DB5BEB"/>
    <w:rsid w:val="00DB6253"/>
    <w:rsid w:val="00DC0D3B"/>
    <w:rsid w:val="00DC3C19"/>
    <w:rsid w:val="00DC52E1"/>
    <w:rsid w:val="00DC6DB6"/>
    <w:rsid w:val="00DD029E"/>
    <w:rsid w:val="00DD13A8"/>
    <w:rsid w:val="00DD199D"/>
    <w:rsid w:val="00DD3555"/>
    <w:rsid w:val="00DD57E4"/>
    <w:rsid w:val="00DD7998"/>
    <w:rsid w:val="00DE08EF"/>
    <w:rsid w:val="00DE1E7F"/>
    <w:rsid w:val="00DE3592"/>
    <w:rsid w:val="00DE7606"/>
    <w:rsid w:val="00DE7A9D"/>
    <w:rsid w:val="00DF26D5"/>
    <w:rsid w:val="00DF490B"/>
    <w:rsid w:val="00DF5AC4"/>
    <w:rsid w:val="00DF6755"/>
    <w:rsid w:val="00E0063E"/>
    <w:rsid w:val="00E05509"/>
    <w:rsid w:val="00E05AEE"/>
    <w:rsid w:val="00E0638E"/>
    <w:rsid w:val="00E11C41"/>
    <w:rsid w:val="00E169CB"/>
    <w:rsid w:val="00E176CA"/>
    <w:rsid w:val="00E21168"/>
    <w:rsid w:val="00E23EF9"/>
    <w:rsid w:val="00E331D2"/>
    <w:rsid w:val="00E3369B"/>
    <w:rsid w:val="00E3542F"/>
    <w:rsid w:val="00E3765A"/>
    <w:rsid w:val="00E4090C"/>
    <w:rsid w:val="00E43E12"/>
    <w:rsid w:val="00E50536"/>
    <w:rsid w:val="00E54CE3"/>
    <w:rsid w:val="00E565F7"/>
    <w:rsid w:val="00E64132"/>
    <w:rsid w:val="00E642FA"/>
    <w:rsid w:val="00E66416"/>
    <w:rsid w:val="00E66479"/>
    <w:rsid w:val="00E66A56"/>
    <w:rsid w:val="00E67F75"/>
    <w:rsid w:val="00E70DEE"/>
    <w:rsid w:val="00E72988"/>
    <w:rsid w:val="00E8123A"/>
    <w:rsid w:val="00E821DC"/>
    <w:rsid w:val="00E87716"/>
    <w:rsid w:val="00E90389"/>
    <w:rsid w:val="00E9480D"/>
    <w:rsid w:val="00E96E2F"/>
    <w:rsid w:val="00E973CA"/>
    <w:rsid w:val="00E976C1"/>
    <w:rsid w:val="00EA0236"/>
    <w:rsid w:val="00EA3265"/>
    <w:rsid w:val="00EA4D57"/>
    <w:rsid w:val="00EA5D3E"/>
    <w:rsid w:val="00EB3455"/>
    <w:rsid w:val="00EB3999"/>
    <w:rsid w:val="00EB4065"/>
    <w:rsid w:val="00EB502D"/>
    <w:rsid w:val="00EB66D6"/>
    <w:rsid w:val="00EC24EF"/>
    <w:rsid w:val="00EC2F0D"/>
    <w:rsid w:val="00EC3689"/>
    <w:rsid w:val="00EC4448"/>
    <w:rsid w:val="00EC6DBF"/>
    <w:rsid w:val="00ED0859"/>
    <w:rsid w:val="00ED3432"/>
    <w:rsid w:val="00ED47A9"/>
    <w:rsid w:val="00ED4BA6"/>
    <w:rsid w:val="00ED4FF3"/>
    <w:rsid w:val="00ED7510"/>
    <w:rsid w:val="00EE014A"/>
    <w:rsid w:val="00EE221F"/>
    <w:rsid w:val="00EE451C"/>
    <w:rsid w:val="00EE4E48"/>
    <w:rsid w:val="00EE517F"/>
    <w:rsid w:val="00EF04A7"/>
    <w:rsid w:val="00EF4C71"/>
    <w:rsid w:val="00EF547C"/>
    <w:rsid w:val="00EF7729"/>
    <w:rsid w:val="00F00C2D"/>
    <w:rsid w:val="00F10619"/>
    <w:rsid w:val="00F113E0"/>
    <w:rsid w:val="00F11DB9"/>
    <w:rsid w:val="00F12CD1"/>
    <w:rsid w:val="00F14141"/>
    <w:rsid w:val="00F15BFD"/>
    <w:rsid w:val="00F16865"/>
    <w:rsid w:val="00F17219"/>
    <w:rsid w:val="00F20F63"/>
    <w:rsid w:val="00F21B2F"/>
    <w:rsid w:val="00F22D22"/>
    <w:rsid w:val="00F2358C"/>
    <w:rsid w:val="00F23D04"/>
    <w:rsid w:val="00F2546B"/>
    <w:rsid w:val="00F274F2"/>
    <w:rsid w:val="00F27F25"/>
    <w:rsid w:val="00F30B8F"/>
    <w:rsid w:val="00F30CAA"/>
    <w:rsid w:val="00F33BE9"/>
    <w:rsid w:val="00F33DA7"/>
    <w:rsid w:val="00F3623A"/>
    <w:rsid w:val="00F37E98"/>
    <w:rsid w:val="00F41904"/>
    <w:rsid w:val="00F41A31"/>
    <w:rsid w:val="00F462DE"/>
    <w:rsid w:val="00F46EAE"/>
    <w:rsid w:val="00F473F0"/>
    <w:rsid w:val="00F50A76"/>
    <w:rsid w:val="00F51D24"/>
    <w:rsid w:val="00F53E10"/>
    <w:rsid w:val="00F55DF8"/>
    <w:rsid w:val="00F604A6"/>
    <w:rsid w:val="00F66685"/>
    <w:rsid w:val="00F80980"/>
    <w:rsid w:val="00F853FC"/>
    <w:rsid w:val="00F8598D"/>
    <w:rsid w:val="00F867D7"/>
    <w:rsid w:val="00F86FCD"/>
    <w:rsid w:val="00F87766"/>
    <w:rsid w:val="00F959FB"/>
    <w:rsid w:val="00F97A61"/>
    <w:rsid w:val="00FA0257"/>
    <w:rsid w:val="00FA0396"/>
    <w:rsid w:val="00FA1C82"/>
    <w:rsid w:val="00FA1F29"/>
    <w:rsid w:val="00FA3A54"/>
    <w:rsid w:val="00FA4FF1"/>
    <w:rsid w:val="00FA515F"/>
    <w:rsid w:val="00FA692B"/>
    <w:rsid w:val="00FA6BF4"/>
    <w:rsid w:val="00FA6E58"/>
    <w:rsid w:val="00FA75B4"/>
    <w:rsid w:val="00FB030A"/>
    <w:rsid w:val="00FB0CCC"/>
    <w:rsid w:val="00FB474E"/>
    <w:rsid w:val="00FB5680"/>
    <w:rsid w:val="00FC2D0E"/>
    <w:rsid w:val="00FC34CD"/>
    <w:rsid w:val="00FD090A"/>
    <w:rsid w:val="00FD430E"/>
    <w:rsid w:val="00FD4BE1"/>
    <w:rsid w:val="00FD6A6B"/>
    <w:rsid w:val="00FD6CC3"/>
    <w:rsid w:val="00FE0EC6"/>
    <w:rsid w:val="00FE1333"/>
    <w:rsid w:val="00FE26A7"/>
    <w:rsid w:val="00FE3020"/>
    <w:rsid w:val="00FE46AF"/>
    <w:rsid w:val="00FE4979"/>
    <w:rsid w:val="00FF277B"/>
    <w:rsid w:val="00FF68C4"/>
    <w:rsid w:val="00FF760D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width-relative:margin;mso-height-relative:margin" strokecolor="none [3213]">
      <v:stroke endarrow="block" color="none [3213]"/>
      <v:textbox style="mso-fit-shape-to-text:t"/>
    </o:shapedefaults>
    <o:shapelayout v:ext="edit">
      <o:idmap v:ext="edit" data="2"/>
    </o:shapelayout>
  </w:shapeDefaults>
  <w:decimalSymbol w:val=","/>
  <w:listSeparator w:val=";"/>
  <w14:docId w14:val="36ED2969"/>
  <w15:chartTrackingRefBased/>
  <w15:docId w15:val="{1C523DE0-5799-4D2D-B2AA-03D520FA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left="709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4A326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4">
    <w:name w:val="heading 4"/>
    <w:basedOn w:val="Normal"/>
    <w:next w:val="Normal"/>
    <w:qFormat/>
    <w:rsid w:val="00B7309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B73099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B73099"/>
    <w:pPr>
      <w:keepNext/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B73099"/>
    <w:pPr>
      <w:keepNext/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B73099"/>
    <w:pPr>
      <w:keepNext/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B73099"/>
    <w:pPr>
      <w:keepNext/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5CCTP">
    <w:name w:val="Titre 5 CCTP"/>
    <w:basedOn w:val="Normal"/>
    <w:autoRedefine/>
    <w:rsid w:val="0004670F"/>
    <w:pPr>
      <w:keepNext/>
      <w:tabs>
        <w:tab w:val="left" w:pos="709"/>
      </w:tabs>
      <w:jc w:val="both"/>
      <w:outlineLvl w:val="0"/>
    </w:pPr>
    <w:rPr>
      <w:szCs w:val="20"/>
    </w:rPr>
  </w:style>
  <w:style w:type="paragraph" w:customStyle="1" w:styleId="Titre4CCTP">
    <w:name w:val="Titre 4 CCTP"/>
    <w:basedOn w:val="Normal"/>
    <w:autoRedefine/>
    <w:rsid w:val="00B73099"/>
    <w:pPr>
      <w:keepNext/>
      <w:numPr>
        <w:ilvl w:val="1"/>
        <w:numId w:val="1"/>
      </w:numPr>
      <w:tabs>
        <w:tab w:val="left" w:pos="993"/>
      </w:tabs>
      <w:overflowPunct w:val="0"/>
      <w:autoSpaceDE w:val="0"/>
      <w:autoSpaceDN w:val="0"/>
      <w:adjustRightInd w:val="0"/>
      <w:spacing w:before="120" w:after="240"/>
      <w:ind w:right="-286"/>
      <w:jc w:val="center"/>
      <w:textAlignment w:val="baseline"/>
      <w:outlineLvl w:val="0"/>
    </w:pPr>
    <w:rPr>
      <w:rFonts w:ascii="Gill Sans MT" w:hAnsi="Gill Sans MT" w:cs="Tahoma"/>
      <w:b/>
      <w:spacing w:val="100"/>
      <w:sz w:val="28"/>
      <w:szCs w:val="28"/>
      <w:u w:val="single"/>
    </w:rPr>
  </w:style>
  <w:style w:type="paragraph" w:customStyle="1" w:styleId="Titre3CCTP">
    <w:name w:val="Titre 3 CCTP"/>
    <w:basedOn w:val="Titre4CCTP"/>
    <w:next w:val="Titre4CCTP"/>
    <w:autoRedefine/>
    <w:rsid w:val="00B73099"/>
    <w:pPr>
      <w:numPr>
        <w:ilvl w:val="0"/>
      </w:numPr>
      <w:pBdr>
        <w:top w:val="single" w:sz="12" w:space="10" w:color="auto"/>
        <w:left w:val="single" w:sz="12" w:space="5" w:color="auto"/>
        <w:bottom w:val="single" w:sz="12" w:space="10" w:color="auto"/>
        <w:right w:val="single" w:sz="12" w:space="5" w:color="auto"/>
      </w:pBdr>
      <w:tabs>
        <w:tab w:val="clear" w:pos="3763"/>
        <w:tab w:val="num" w:pos="360"/>
      </w:tabs>
      <w:spacing w:before="240" w:after="600"/>
      <w:ind w:left="0"/>
    </w:pPr>
    <w:rPr>
      <w:rFonts w:cs="Times New Roman"/>
      <w:spacing w:val="80"/>
      <w:sz w:val="32"/>
      <w:szCs w:val="32"/>
      <w:u w:val="none"/>
    </w:rPr>
  </w:style>
  <w:style w:type="paragraph" w:customStyle="1" w:styleId="NormalCCTPEric">
    <w:name w:val="Normal CCTP Eric"/>
    <w:basedOn w:val="Normal"/>
    <w:rsid w:val="00B73099"/>
    <w:pPr>
      <w:keepNext/>
      <w:ind w:left="851"/>
      <w:jc w:val="both"/>
    </w:pPr>
    <w:rPr>
      <w:rFonts w:ascii="Gill Sans MT" w:hAnsi="Gill Sans MT"/>
    </w:rPr>
  </w:style>
  <w:style w:type="paragraph" w:customStyle="1" w:styleId="Titre6CCTP">
    <w:name w:val="Titre 6 CCTP"/>
    <w:basedOn w:val="Normal"/>
    <w:autoRedefine/>
    <w:rsid w:val="00B73099"/>
    <w:pPr>
      <w:keepNext/>
      <w:keepLines/>
      <w:numPr>
        <w:numId w:val="2"/>
      </w:numPr>
      <w:spacing w:before="240" w:after="120"/>
    </w:pPr>
    <w:rPr>
      <w:rFonts w:ascii="Arial" w:hAnsi="Arial" w:cs="Arial"/>
      <w:b/>
      <w:bCs/>
    </w:rPr>
  </w:style>
  <w:style w:type="paragraph" w:customStyle="1" w:styleId="NormalCCTPEricpuces">
    <w:name w:val="Normal CCTP Eric + puces"/>
    <w:basedOn w:val="NormalCCTPEric"/>
    <w:rsid w:val="00B73099"/>
    <w:pPr>
      <w:numPr>
        <w:numId w:val="3"/>
      </w:numPr>
    </w:pPr>
  </w:style>
  <w:style w:type="paragraph" w:styleId="Pieddepage">
    <w:name w:val="footer"/>
    <w:basedOn w:val="Normal"/>
    <w:link w:val="PieddepageCar"/>
    <w:uiPriority w:val="99"/>
    <w:rsid w:val="00B73099"/>
    <w:pPr>
      <w:keepNext/>
      <w:tabs>
        <w:tab w:val="center" w:pos="4536"/>
        <w:tab w:val="right" w:pos="9072"/>
      </w:tabs>
    </w:pPr>
    <w:rPr>
      <w:szCs w:val="20"/>
    </w:rPr>
  </w:style>
  <w:style w:type="character" w:styleId="Numrodepage">
    <w:name w:val="page number"/>
    <w:basedOn w:val="Policepardfaut"/>
    <w:rsid w:val="00B73099"/>
  </w:style>
  <w:style w:type="paragraph" w:styleId="En-tte">
    <w:name w:val="header"/>
    <w:basedOn w:val="Normal"/>
    <w:rsid w:val="00C5180E"/>
    <w:pPr>
      <w:tabs>
        <w:tab w:val="center" w:pos="4536"/>
        <w:tab w:val="right" w:pos="9072"/>
      </w:tabs>
    </w:pPr>
  </w:style>
  <w:style w:type="paragraph" w:customStyle="1" w:styleId="AEV-Normalpuce">
    <w:name w:val="AEV - Normal puce"/>
    <w:basedOn w:val="Normal"/>
    <w:link w:val="AEV-NormalpuceCar"/>
    <w:rsid w:val="00DC52E1"/>
    <w:pPr>
      <w:numPr>
        <w:numId w:val="4"/>
      </w:numPr>
      <w:jc w:val="both"/>
    </w:pPr>
    <w:rPr>
      <w:rFonts w:ascii="Arial" w:hAnsi="Arial"/>
      <w:sz w:val="22"/>
      <w:szCs w:val="22"/>
    </w:rPr>
  </w:style>
  <w:style w:type="paragraph" w:customStyle="1" w:styleId="AEV-Titre3">
    <w:name w:val="AEV - Titre 3"/>
    <w:basedOn w:val="AEV-Normal"/>
    <w:next w:val="AEV-Normal"/>
    <w:rsid w:val="00DC52E1"/>
    <w:pPr>
      <w:spacing w:before="240" w:after="120"/>
      <w:ind w:left="680"/>
      <w:jc w:val="left"/>
    </w:pPr>
    <w:rPr>
      <w:rFonts w:cs="Arial"/>
      <w:b/>
      <w:sz w:val="24"/>
      <w:szCs w:val="24"/>
      <w:u w:val="single"/>
    </w:rPr>
  </w:style>
  <w:style w:type="paragraph" w:customStyle="1" w:styleId="AEV-Normal">
    <w:name w:val="AEV - Normal"/>
    <w:basedOn w:val="Normal"/>
    <w:link w:val="AEV-NormalCar"/>
    <w:rsid w:val="00DC52E1"/>
    <w:pPr>
      <w:jc w:val="both"/>
    </w:pPr>
    <w:rPr>
      <w:rFonts w:ascii="Arial" w:hAnsi="Arial"/>
      <w:sz w:val="22"/>
      <w:szCs w:val="22"/>
    </w:rPr>
  </w:style>
  <w:style w:type="character" w:customStyle="1" w:styleId="AEV-NormalCar">
    <w:name w:val="AEV - Normal Car"/>
    <w:link w:val="AEV-Normal"/>
    <w:rsid w:val="00DC52E1"/>
    <w:rPr>
      <w:rFonts w:ascii="Arial" w:hAnsi="Arial"/>
      <w:sz w:val="22"/>
      <w:szCs w:val="22"/>
    </w:rPr>
  </w:style>
  <w:style w:type="character" w:customStyle="1" w:styleId="AEV-NormalpuceCar">
    <w:name w:val="AEV - Normal puce Car"/>
    <w:link w:val="AEV-Normalpuce"/>
    <w:rsid w:val="00DC52E1"/>
    <w:rPr>
      <w:rFonts w:ascii="Arial" w:hAnsi="Arial"/>
      <w:sz w:val="22"/>
      <w:szCs w:val="22"/>
    </w:rPr>
  </w:style>
  <w:style w:type="character" w:customStyle="1" w:styleId="PieddepageCar">
    <w:name w:val="Pied de page Car"/>
    <w:link w:val="Pieddepage"/>
    <w:uiPriority w:val="99"/>
    <w:rsid w:val="0059122D"/>
    <w:rPr>
      <w:sz w:val="24"/>
    </w:rPr>
  </w:style>
  <w:style w:type="paragraph" w:styleId="Textedebulles">
    <w:name w:val="Balloon Text"/>
    <w:basedOn w:val="Normal"/>
    <w:link w:val="TextedebullesCar"/>
    <w:rsid w:val="00F168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16865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B2EB0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DB2EB0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DB2EB0"/>
    <w:rPr>
      <w:b/>
      <w:bCs/>
    </w:rPr>
  </w:style>
  <w:style w:type="paragraph" w:styleId="Rvision">
    <w:name w:val="Revision"/>
    <w:hidden/>
    <w:uiPriority w:val="99"/>
    <w:semiHidden/>
    <w:rsid w:val="00616D22"/>
    <w:rPr>
      <w:sz w:val="24"/>
      <w:szCs w:val="24"/>
    </w:rPr>
  </w:style>
  <w:style w:type="character" w:customStyle="1" w:styleId="refnum">
    <w:name w:val="refnum"/>
    <w:rsid w:val="00C07C3B"/>
  </w:style>
  <w:style w:type="paragraph" w:customStyle="1" w:styleId="AEV-Normalpuce2">
    <w:name w:val="AEV - Normal puce 2"/>
    <w:basedOn w:val="AEV-Normalpuce"/>
    <w:next w:val="AEV-Normal"/>
    <w:rsid w:val="008359CF"/>
    <w:pPr>
      <w:numPr>
        <w:numId w:val="5"/>
      </w:numPr>
      <w:tabs>
        <w:tab w:val="clear" w:pos="720"/>
      </w:tabs>
      <w:ind w:left="1260"/>
    </w:pPr>
  </w:style>
  <w:style w:type="character" w:styleId="Lienhypertexte">
    <w:name w:val="Hyperlink"/>
    <w:uiPriority w:val="99"/>
    <w:rsid w:val="00073535"/>
    <w:rPr>
      <w:color w:val="0563C1"/>
      <w:u w:val="single"/>
    </w:rPr>
  </w:style>
  <w:style w:type="character" w:customStyle="1" w:styleId="Titre1Car">
    <w:name w:val="Titre 1 Car"/>
    <w:link w:val="Titre1"/>
    <w:rsid w:val="004A326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ous-titre">
    <w:name w:val="Subtitle"/>
    <w:basedOn w:val="Normal"/>
    <w:next w:val="Normal"/>
    <w:link w:val="Sous-titreCar"/>
    <w:qFormat/>
    <w:rsid w:val="004A3266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ous-titreCar">
    <w:name w:val="Sous-titre Car"/>
    <w:link w:val="Sous-titre"/>
    <w:rsid w:val="004A3266"/>
    <w:rPr>
      <w:rFonts w:ascii="Calibri Light" w:eastAsia="Times New Roman" w:hAnsi="Calibri Light" w:cs="Times New Roman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A3266"/>
    <w:pPr>
      <w:keepLines/>
      <w:spacing w:after="0" w:line="259" w:lineRule="auto"/>
      <w:ind w:left="0"/>
      <w:outlineLvl w:val="9"/>
    </w:pPr>
    <w:rPr>
      <w:b w:val="0"/>
      <w:bCs w:val="0"/>
      <w:color w:val="2E74B5"/>
      <w:kern w:val="0"/>
    </w:rPr>
  </w:style>
  <w:style w:type="paragraph" w:styleId="TM1">
    <w:name w:val="toc 1"/>
    <w:basedOn w:val="Normal"/>
    <w:next w:val="Normal"/>
    <w:autoRedefine/>
    <w:uiPriority w:val="39"/>
    <w:rsid w:val="006041D9"/>
    <w:pPr>
      <w:tabs>
        <w:tab w:val="right" w:leader="dot" w:pos="9485"/>
      </w:tabs>
      <w:spacing w:before="120" w:after="60"/>
      <w:ind w:left="0"/>
    </w:pPr>
    <w:rPr>
      <w:rFonts w:ascii="TT Hoves Pro" w:hAnsi="TT Hoves Pro"/>
      <w:b/>
      <w:bCs/>
      <w:noProof/>
    </w:rPr>
  </w:style>
  <w:style w:type="paragraph" w:styleId="TM2">
    <w:name w:val="toc 2"/>
    <w:basedOn w:val="Normal"/>
    <w:next w:val="Normal"/>
    <w:autoRedefine/>
    <w:uiPriority w:val="39"/>
    <w:rsid w:val="006041D9"/>
    <w:pPr>
      <w:tabs>
        <w:tab w:val="left" w:pos="709"/>
        <w:tab w:val="right" w:leader="dot" w:pos="9485"/>
      </w:tabs>
      <w:ind w:left="238"/>
    </w:pPr>
    <w:rPr>
      <w:rFonts w:ascii="TT Hoves Pro" w:hAnsi="TT Hoves Pro"/>
      <w:b/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4A326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TM4">
    <w:name w:val="toc 4"/>
    <w:basedOn w:val="Normal"/>
    <w:next w:val="Normal"/>
    <w:autoRedefine/>
    <w:uiPriority w:val="39"/>
    <w:unhideWhenUsed/>
    <w:rsid w:val="004A3266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4A3266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4A3266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4A3266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4A3266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4A3266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8E61E8"/>
    <w:pPr>
      <w:autoSpaceDE w:val="0"/>
      <w:autoSpaceDN w:val="0"/>
      <w:adjustRightInd w:val="0"/>
    </w:pPr>
    <w:rPr>
      <w:rFonts w:ascii="Agency FB" w:hAnsi="Agency FB" w:cs="Agency FB"/>
      <w:color w:val="000000"/>
      <w:sz w:val="24"/>
      <w:szCs w:val="24"/>
    </w:rPr>
  </w:style>
  <w:style w:type="paragraph" w:customStyle="1" w:styleId="TitreParag">
    <w:name w:val="TitreParag"/>
    <w:basedOn w:val="Normal"/>
    <w:rsid w:val="00832BB3"/>
    <w:pPr>
      <w:numPr>
        <w:numId w:val="6"/>
      </w:numPr>
      <w:autoSpaceDE w:val="0"/>
      <w:autoSpaceDN w:val="0"/>
      <w:adjustRightInd w:val="0"/>
      <w:spacing w:before="120"/>
    </w:pPr>
    <w:rPr>
      <w:rFonts w:ascii="Arial Unicode MS" w:hAnsi="Arial Unicode MS" w:cs="Helvetica-Bold"/>
      <w:b/>
      <w:bCs/>
      <w:color w:val="000000"/>
      <w:spacing w:val="20"/>
      <w:sz w:val="20"/>
      <w:szCs w:val="22"/>
    </w:rPr>
  </w:style>
  <w:style w:type="paragraph" w:styleId="Paragraphedeliste">
    <w:name w:val="List Paragraph"/>
    <w:basedOn w:val="Normal"/>
    <w:uiPriority w:val="34"/>
    <w:qFormat/>
    <w:rsid w:val="0059356F"/>
    <w:pPr>
      <w:ind w:left="708"/>
    </w:pPr>
  </w:style>
  <w:style w:type="paragraph" w:styleId="Retraitcorpsdetexte">
    <w:name w:val="Body Text Indent"/>
    <w:basedOn w:val="Normal"/>
    <w:link w:val="RetraitcorpsdetexteCar"/>
    <w:uiPriority w:val="99"/>
    <w:rsid w:val="00FC2D0E"/>
    <w:pPr>
      <w:spacing w:after="120"/>
      <w:ind w:left="0" w:firstLine="709"/>
    </w:pPr>
    <w:rPr>
      <w:rFonts w:ascii="Arial" w:hAnsi="Arial"/>
      <w:szCs w:val="20"/>
    </w:rPr>
  </w:style>
  <w:style w:type="character" w:customStyle="1" w:styleId="RetraitcorpsdetexteCar">
    <w:name w:val="Retrait corps de texte Car"/>
    <w:link w:val="Retraitcorpsdetexte"/>
    <w:uiPriority w:val="99"/>
    <w:rsid w:val="00FC2D0E"/>
    <w:rPr>
      <w:rFonts w:ascii="Arial" w:hAnsi="Arial"/>
      <w:sz w:val="24"/>
    </w:rPr>
  </w:style>
  <w:style w:type="character" w:customStyle="1" w:styleId="CommentaireCar">
    <w:name w:val="Commentaire Car"/>
    <w:basedOn w:val="Policepardfaut"/>
    <w:link w:val="Commentaire"/>
    <w:semiHidden/>
    <w:rsid w:val="00E66479"/>
  </w:style>
  <w:style w:type="character" w:styleId="Mentionnonrsolue">
    <w:name w:val="Unresolved Mention"/>
    <w:uiPriority w:val="99"/>
    <w:semiHidden/>
    <w:unhideWhenUsed/>
    <w:rsid w:val="001A3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40-PROJETS%20PARTAGES\CHASSE%20-%20PECHE\_Lots%20de%20chasse%20-%20correspondants%20locaux\baux%20de%20chasse\consultation%20nouveau%20bail\MODELES%20-%20a%20utiliser\2.%20Cahier%20des%20Charges%20-%20Mod&#232;l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9922F-C27E-4316-B82E-C1F0D310B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 Cahier des Charges - Modèle</Template>
  <TotalTime>25</TotalTime>
  <Pages>6</Pages>
  <Words>1316</Words>
  <Characters>7239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Agence des Espaces Verts</Company>
  <LinksUpToDate>false</LinksUpToDate>
  <CharactersWithSpaces>8538</CharactersWithSpaces>
  <SharedDoc>false</SharedDoc>
  <HLinks>
    <vt:vector size="54" baseType="variant">
      <vt:variant>
        <vt:i4>1835068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_Toc195706837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_Toc195706836</vt:lpwstr>
      </vt:variant>
      <vt:variant>
        <vt:i4>1835068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_Toc195706835</vt:lpwstr>
      </vt:variant>
      <vt:variant>
        <vt:i4>1835068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_Toc195706834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_Toc195706833</vt:lpwstr>
      </vt:variant>
      <vt:variant>
        <vt:i4>1835068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_Toc195706832</vt:lpwstr>
      </vt:variant>
      <vt:variant>
        <vt:i4>1835068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_Toc195706831</vt:lpwstr>
      </vt:variant>
      <vt:variant>
        <vt:i4>1835068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_Toc195706830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_Toc195706829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DUMEZ Vincent</dc:creator>
  <cp:keywords/>
  <dc:description/>
  <cp:lastModifiedBy>DUMEZ Vincent</cp:lastModifiedBy>
  <cp:revision>1</cp:revision>
  <cp:lastPrinted>2025-04-30T14:57:00Z</cp:lastPrinted>
  <dcterms:created xsi:type="dcterms:W3CDTF">2026-02-23T12:36:00Z</dcterms:created>
  <dcterms:modified xsi:type="dcterms:W3CDTF">2026-02-23T13:03:00Z</dcterms:modified>
</cp:coreProperties>
</file>